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6"/>
          <w:szCs w:val="36"/>
        </w:rPr>
      </w:pPr>
      <w:r w:rsidRPr="00EE6C0C">
        <w:rPr>
          <w:rFonts w:ascii="方正小标宋简体" w:eastAsia="方正小标宋简体" w:hint="eastAsia"/>
          <w:color w:val="000000"/>
          <w:sz w:val="36"/>
          <w:szCs w:val="36"/>
        </w:rPr>
        <w:t>北京市地质矿产勘查院（本级）2023年财政预算信息公开</w:t>
      </w:r>
    </w:p>
    <w:p w:rsidR="00CF3115" w:rsidRPr="00EE6C0C" w:rsidRDefault="00CF3115" w:rsidP="00CF3115">
      <w:pPr>
        <w:spacing w:line="240" w:lineRule="exact"/>
        <w:jc w:val="center"/>
        <w:rPr>
          <w:rFonts w:ascii="方正小标宋简体" w:eastAsia="方正小标宋简体"/>
          <w:color w:val="000000"/>
          <w:sz w:val="32"/>
          <w:szCs w:val="32"/>
        </w:rPr>
      </w:pPr>
    </w:p>
    <w:p w:rsidR="00CF3115" w:rsidRPr="00EE6C0C" w:rsidRDefault="00CF3115" w:rsidP="00CF3115">
      <w:pPr>
        <w:spacing w:line="560" w:lineRule="exact"/>
        <w:jc w:val="center"/>
        <w:rPr>
          <w:rFonts w:ascii="方正小标宋简体" w:eastAsia="方正小标宋简体"/>
          <w:color w:val="000000"/>
          <w:sz w:val="32"/>
          <w:szCs w:val="32"/>
        </w:rPr>
      </w:pPr>
      <w:r w:rsidRPr="00EE6C0C">
        <w:rPr>
          <w:rFonts w:ascii="方正小标宋简体" w:eastAsia="方正小标宋简体" w:hint="eastAsia"/>
          <w:color w:val="000000"/>
          <w:sz w:val="32"/>
          <w:szCs w:val="32"/>
        </w:rPr>
        <w:t>目   录</w:t>
      </w:r>
    </w:p>
    <w:p w:rsidR="00CF3115" w:rsidRPr="00EE6C0C" w:rsidRDefault="00CF3115" w:rsidP="00CF3115">
      <w:pPr>
        <w:spacing w:line="240" w:lineRule="exact"/>
        <w:jc w:val="center"/>
        <w:rPr>
          <w:rFonts w:ascii="方正小标宋简体" w:eastAsia="方正小标宋简体"/>
          <w:color w:val="000000"/>
          <w:sz w:val="32"/>
          <w:szCs w:val="32"/>
        </w:rPr>
      </w:pPr>
    </w:p>
    <w:p w:rsidR="00CF3115" w:rsidRPr="00EE6C0C" w:rsidRDefault="00CF3115" w:rsidP="00CF3115">
      <w:pPr>
        <w:spacing w:line="560" w:lineRule="exact"/>
        <w:rPr>
          <w:rFonts w:ascii="黑体" w:eastAsia="黑体" w:hAnsi="黑体" w:cs="黑体"/>
          <w:color w:val="000000"/>
          <w:sz w:val="32"/>
          <w:szCs w:val="32"/>
        </w:rPr>
      </w:pPr>
      <w:r w:rsidRPr="00EE6C0C">
        <w:rPr>
          <w:rFonts w:ascii="黑体" w:eastAsia="黑体" w:hAnsi="黑体" w:cs="黑体" w:hint="eastAsia"/>
          <w:color w:val="000000"/>
          <w:sz w:val="32"/>
          <w:szCs w:val="32"/>
        </w:rPr>
        <w:t>第一部分 2023年度单位预算情况说明</w:t>
      </w:r>
    </w:p>
    <w:p w:rsidR="00CF3115" w:rsidRPr="00EE6C0C" w:rsidRDefault="00CF3115" w:rsidP="00CF3115">
      <w:pPr>
        <w:spacing w:line="560" w:lineRule="exact"/>
        <w:ind w:firstLineChars="200" w:firstLine="640"/>
        <w:rPr>
          <w:rFonts w:ascii="仿宋_GB2312" w:eastAsia="仿宋_GB2312" w:hAnsi="仿宋_GB2312" w:cs="仿宋_GB2312"/>
          <w:color w:val="000000"/>
          <w:sz w:val="32"/>
          <w:szCs w:val="32"/>
          <w:lang w:val="en"/>
        </w:rPr>
      </w:pPr>
      <w:r w:rsidRPr="00EE6C0C">
        <w:rPr>
          <w:rFonts w:ascii="仿宋_GB2312" w:eastAsia="仿宋_GB2312" w:hAnsi="仿宋_GB2312" w:cs="仿宋_GB2312" w:hint="eastAsia"/>
          <w:color w:val="000000"/>
          <w:sz w:val="32"/>
          <w:szCs w:val="32"/>
        </w:rPr>
        <w:t>一、单位情况说明</w:t>
      </w:r>
    </w:p>
    <w:p w:rsidR="00CF3115" w:rsidRPr="00EE6C0C" w:rsidRDefault="00CF3115" w:rsidP="00CF3115">
      <w:pPr>
        <w:spacing w:line="560" w:lineRule="exact"/>
        <w:ind w:firstLineChars="200" w:firstLine="640"/>
        <w:rPr>
          <w:rFonts w:ascii="仿宋_GB2312" w:eastAsia="仿宋_GB2312" w:hAnsi="仿宋_GB2312" w:cs="仿宋_GB2312"/>
          <w:color w:val="000000"/>
          <w:sz w:val="32"/>
          <w:szCs w:val="32"/>
        </w:rPr>
      </w:pPr>
      <w:r w:rsidRPr="00EE6C0C">
        <w:rPr>
          <w:rFonts w:ascii="仿宋_GB2312" w:eastAsia="仿宋_GB2312" w:hAnsi="仿宋_GB2312" w:cs="仿宋_GB2312" w:hint="eastAsia"/>
          <w:color w:val="000000"/>
          <w:sz w:val="32"/>
          <w:szCs w:val="32"/>
        </w:rPr>
        <w:t>二、收入预算情况说明</w:t>
      </w:r>
    </w:p>
    <w:p w:rsidR="00CF3115" w:rsidRPr="00EE6C0C" w:rsidRDefault="00CF3115" w:rsidP="00CF3115">
      <w:pPr>
        <w:spacing w:line="560" w:lineRule="exact"/>
        <w:ind w:firstLineChars="200" w:firstLine="640"/>
        <w:rPr>
          <w:rFonts w:ascii="仿宋_GB2312" w:eastAsia="仿宋_GB2312" w:hAnsi="仿宋_GB2312" w:cs="仿宋_GB2312"/>
          <w:color w:val="000000"/>
          <w:sz w:val="32"/>
          <w:szCs w:val="32"/>
        </w:rPr>
      </w:pPr>
      <w:r w:rsidRPr="00EE6C0C">
        <w:rPr>
          <w:rFonts w:ascii="仿宋_GB2312" w:eastAsia="仿宋_GB2312" w:hAnsi="仿宋_GB2312" w:cs="仿宋_GB2312" w:hint="eastAsia"/>
          <w:color w:val="000000"/>
          <w:sz w:val="32"/>
          <w:szCs w:val="32"/>
        </w:rPr>
        <w:t>三、支出预算情况说明</w:t>
      </w:r>
    </w:p>
    <w:p w:rsidR="00CF3115" w:rsidRPr="00EE6C0C" w:rsidRDefault="00CF3115" w:rsidP="00CF3115">
      <w:pPr>
        <w:spacing w:line="560" w:lineRule="exact"/>
        <w:ind w:firstLineChars="200" w:firstLine="640"/>
        <w:rPr>
          <w:rFonts w:ascii="仿宋_GB2312" w:eastAsia="仿宋_GB2312" w:hAnsi="仿宋_GB2312" w:cs="仿宋_GB2312"/>
          <w:color w:val="000000"/>
          <w:sz w:val="32"/>
          <w:szCs w:val="32"/>
        </w:rPr>
      </w:pPr>
      <w:r w:rsidRPr="00EE6C0C">
        <w:rPr>
          <w:rFonts w:ascii="仿宋_GB2312" w:eastAsia="仿宋_GB2312" w:hAnsi="仿宋_GB2312" w:cs="仿宋_GB2312" w:hint="eastAsia"/>
          <w:color w:val="000000"/>
          <w:sz w:val="32"/>
          <w:szCs w:val="32"/>
        </w:rPr>
        <w:t>四、财政拨款“三公”经费预算情况说明</w:t>
      </w:r>
    </w:p>
    <w:p w:rsidR="00CF3115" w:rsidRPr="00EE6C0C" w:rsidRDefault="00CF3115" w:rsidP="00CF3115">
      <w:pPr>
        <w:spacing w:line="560" w:lineRule="exact"/>
        <w:ind w:firstLineChars="200" w:firstLine="640"/>
        <w:rPr>
          <w:rFonts w:ascii="仿宋_GB2312" w:eastAsia="仿宋_GB2312" w:hAnsi="仿宋_GB2312" w:cs="仿宋_GB2312"/>
          <w:color w:val="000000"/>
          <w:sz w:val="32"/>
          <w:szCs w:val="32"/>
        </w:rPr>
      </w:pPr>
      <w:r w:rsidRPr="00EE6C0C">
        <w:rPr>
          <w:rFonts w:ascii="仿宋_GB2312" w:eastAsia="仿宋_GB2312" w:hAnsi="仿宋_GB2312" w:cs="仿宋_GB2312" w:hint="eastAsia"/>
          <w:color w:val="000000"/>
          <w:sz w:val="32"/>
          <w:szCs w:val="32"/>
        </w:rPr>
        <w:t>五、其他情况说明</w:t>
      </w:r>
    </w:p>
    <w:p w:rsidR="00CF3115" w:rsidRPr="00EE6C0C" w:rsidRDefault="00CF3115" w:rsidP="00CF3115">
      <w:pPr>
        <w:spacing w:line="560" w:lineRule="exact"/>
        <w:ind w:firstLineChars="200" w:firstLine="640"/>
        <w:rPr>
          <w:rFonts w:ascii="仿宋_GB2312" w:eastAsia="仿宋_GB2312" w:hAnsi="仿宋_GB2312" w:cs="仿宋_GB2312"/>
          <w:color w:val="000000"/>
          <w:sz w:val="32"/>
          <w:szCs w:val="32"/>
        </w:rPr>
      </w:pPr>
      <w:r w:rsidRPr="00EE6C0C">
        <w:rPr>
          <w:rFonts w:ascii="仿宋_GB2312" w:eastAsia="仿宋_GB2312" w:hAnsi="仿宋_GB2312" w:cs="仿宋_GB2312" w:hint="eastAsia"/>
          <w:color w:val="000000"/>
          <w:sz w:val="32"/>
          <w:szCs w:val="32"/>
        </w:rPr>
        <w:t>六、名词解释</w:t>
      </w:r>
    </w:p>
    <w:p w:rsidR="00CF3115" w:rsidRPr="00EE6C0C" w:rsidRDefault="00CF3115" w:rsidP="00CF3115">
      <w:pPr>
        <w:spacing w:line="560" w:lineRule="exact"/>
        <w:rPr>
          <w:rFonts w:ascii="黑体" w:eastAsia="黑体" w:hAnsi="黑体" w:cs="黑体"/>
          <w:color w:val="000000"/>
          <w:sz w:val="32"/>
          <w:szCs w:val="32"/>
        </w:rPr>
      </w:pPr>
      <w:r w:rsidRPr="00EE6C0C">
        <w:rPr>
          <w:rFonts w:ascii="黑体" w:eastAsia="黑体" w:hAnsi="黑体" w:cs="黑体" w:hint="eastAsia"/>
          <w:color w:val="000000"/>
          <w:sz w:val="32"/>
          <w:szCs w:val="32"/>
        </w:rPr>
        <w:t>第二部分 2023年度单位预算报表</w:t>
      </w:r>
    </w:p>
    <w:p w:rsidR="00CF3115" w:rsidRPr="00EE6C0C" w:rsidRDefault="00CF3115" w:rsidP="00CF3115">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sidRPr="00EE6C0C">
        <w:rPr>
          <w:rFonts w:ascii="仿宋_GB2312" w:eastAsia="仿宋_GB2312" w:hAnsi="仿宋_GB2312" w:cs="仿宋_GB2312" w:hint="eastAsia"/>
          <w:color w:val="000000"/>
          <w:kern w:val="0"/>
          <w:sz w:val="32"/>
          <w:szCs w:val="32"/>
          <w:lang w:val="zh-CN"/>
        </w:rPr>
        <w:t>一、收支总表</w:t>
      </w:r>
    </w:p>
    <w:p w:rsidR="00CF3115" w:rsidRPr="00EE6C0C" w:rsidRDefault="00CF3115" w:rsidP="00CF3115">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sidRPr="00EE6C0C">
        <w:rPr>
          <w:rFonts w:ascii="仿宋_GB2312" w:eastAsia="仿宋_GB2312" w:hAnsi="仿宋_GB2312" w:cs="仿宋_GB2312" w:hint="eastAsia"/>
          <w:color w:val="000000"/>
          <w:kern w:val="0"/>
          <w:sz w:val="32"/>
          <w:szCs w:val="32"/>
          <w:lang w:val="zh-CN"/>
        </w:rPr>
        <w:t xml:space="preserve">    二、收入总表    </w:t>
      </w:r>
    </w:p>
    <w:p w:rsidR="00CF3115" w:rsidRPr="00EE6C0C" w:rsidRDefault="00CF3115" w:rsidP="00CF3115">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sidRPr="00EE6C0C">
        <w:rPr>
          <w:rFonts w:ascii="仿宋_GB2312" w:eastAsia="仿宋_GB2312" w:hAnsi="仿宋_GB2312" w:cs="仿宋_GB2312" w:hint="eastAsia"/>
          <w:color w:val="000000"/>
          <w:kern w:val="0"/>
          <w:sz w:val="32"/>
          <w:szCs w:val="32"/>
          <w:lang w:val="zh-CN"/>
        </w:rPr>
        <w:t>三、支出总表</w:t>
      </w:r>
    </w:p>
    <w:p w:rsidR="00CF3115" w:rsidRPr="00EE6C0C" w:rsidRDefault="00CF3115" w:rsidP="00CF3115">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sidRPr="00EE6C0C">
        <w:rPr>
          <w:rFonts w:ascii="仿宋_GB2312" w:eastAsia="仿宋_GB2312" w:hAnsi="仿宋_GB2312" w:cs="仿宋_GB2312" w:hint="eastAsia"/>
          <w:color w:val="000000"/>
          <w:kern w:val="0"/>
          <w:sz w:val="32"/>
          <w:szCs w:val="32"/>
          <w:lang w:val="zh-CN"/>
        </w:rPr>
        <w:t>四、项目支出表</w:t>
      </w:r>
    </w:p>
    <w:p w:rsidR="00CF3115" w:rsidRPr="00EE6C0C" w:rsidRDefault="00CF3115" w:rsidP="00CF3115">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sidRPr="00EE6C0C">
        <w:rPr>
          <w:rFonts w:ascii="仿宋_GB2312" w:eastAsia="仿宋_GB2312" w:hAnsi="仿宋_GB2312" w:cs="仿宋_GB2312" w:hint="eastAsia"/>
          <w:color w:val="000000"/>
          <w:kern w:val="0"/>
          <w:sz w:val="32"/>
          <w:szCs w:val="32"/>
          <w:lang w:val="zh-CN"/>
        </w:rPr>
        <w:t>五、政府采购预算明细表</w:t>
      </w:r>
    </w:p>
    <w:p w:rsidR="00CF3115" w:rsidRPr="00EE6C0C" w:rsidRDefault="00CF3115" w:rsidP="00CF3115">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sidRPr="00EE6C0C">
        <w:rPr>
          <w:rFonts w:ascii="仿宋_GB2312" w:eastAsia="仿宋_GB2312" w:hAnsi="仿宋_GB2312" w:cs="仿宋_GB2312" w:hint="eastAsia"/>
          <w:color w:val="000000"/>
          <w:kern w:val="0"/>
          <w:sz w:val="32"/>
          <w:szCs w:val="32"/>
          <w:lang w:val="zh-CN"/>
        </w:rPr>
        <w:t>六、财政拨款收支总表</w:t>
      </w:r>
    </w:p>
    <w:p w:rsidR="00CF3115" w:rsidRPr="00EE6C0C" w:rsidRDefault="00CF3115" w:rsidP="00CF3115">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sidRPr="00EE6C0C">
        <w:rPr>
          <w:rFonts w:ascii="仿宋_GB2312" w:eastAsia="仿宋_GB2312" w:hAnsi="仿宋_GB2312" w:cs="仿宋_GB2312" w:hint="eastAsia"/>
          <w:color w:val="000000"/>
          <w:kern w:val="0"/>
          <w:sz w:val="32"/>
          <w:szCs w:val="32"/>
          <w:lang w:val="zh-CN"/>
        </w:rPr>
        <w:t xml:space="preserve">    七、一般公共预算财政拨款支出表</w:t>
      </w:r>
    </w:p>
    <w:p w:rsidR="00CF3115" w:rsidRPr="00EE6C0C" w:rsidRDefault="00CF3115" w:rsidP="00CF3115">
      <w:pPr>
        <w:autoSpaceDE w:val="0"/>
        <w:autoSpaceDN w:val="0"/>
        <w:adjustRightInd w:val="0"/>
        <w:spacing w:line="560" w:lineRule="exact"/>
        <w:jc w:val="left"/>
        <w:rPr>
          <w:rFonts w:ascii="仿宋_GB2312" w:eastAsia="仿宋_GB2312" w:hAnsi="仿宋_GB2312" w:cs="仿宋_GB2312"/>
          <w:color w:val="000000"/>
          <w:spacing w:val="-16"/>
          <w:kern w:val="0"/>
          <w:sz w:val="32"/>
          <w:szCs w:val="32"/>
          <w:lang w:val="zh-CN"/>
        </w:rPr>
      </w:pPr>
      <w:r w:rsidRPr="00EE6C0C">
        <w:rPr>
          <w:rFonts w:ascii="仿宋_GB2312" w:eastAsia="仿宋_GB2312" w:hAnsi="仿宋_GB2312" w:cs="仿宋_GB2312" w:hint="eastAsia"/>
          <w:color w:val="000000"/>
          <w:kern w:val="0"/>
          <w:sz w:val="32"/>
          <w:szCs w:val="32"/>
          <w:lang w:val="zh-CN"/>
        </w:rPr>
        <w:t xml:space="preserve">    </w:t>
      </w:r>
      <w:r w:rsidRPr="00EE6C0C">
        <w:rPr>
          <w:rFonts w:ascii="仿宋_GB2312" w:eastAsia="仿宋_GB2312" w:hAnsi="仿宋_GB2312" w:cs="仿宋_GB2312" w:hint="eastAsia"/>
          <w:color w:val="000000"/>
          <w:spacing w:val="-16"/>
          <w:kern w:val="0"/>
          <w:sz w:val="32"/>
          <w:szCs w:val="32"/>
          <w:lang w:val="zh-CN"/>
        </w:rPr>
        <w:t>八、一般公共预算财政拨款基本支出表</w:t>
      </w:r>
    </w:p>
    <w:p w:rsidR="00CF3115" w:rsidRPr="00EE6C0C" w:rsidRDefault="00CF3115" w:rsidP="00CF3115">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sidRPr="00EE6C0C">
        <w:rPr>
          <w:rFonts w:ascii="仿宋_GB2312" w:eastAsia="仿宋_GB2312" w:hAnsi="仿宋_GB2312" w:cs="仿宋_GB2312" w:hint="eastAsia"/>
          <w:color w:val="000000"/>
          <w:kern w:val="0"/>
          <w:sz w:val="32"/>
          <w:szCs w:val="32"/>
          <w:lang w:val="zh-CN"/>
        </w:rPr>
        <w:t>九、政府性基金预算财政拨款支出表</w:t>
      </w:r>
    </w:p>
    <w:p w:rsidR="00CF3115" w:rsidRPr="00EE6C0C" w:rsidRDefault="00CF3115" w:rsidP="00CF3115">
      <w:pPr>
        <w:autoSpaceDE w:val="0"/>
        <w:autoSpaceDN w:val="0"/>
        <w:adjustRightInd w:val="0"/>
        <w:spacing w:line="560" w:lineRule="exact"/>
        <w:ind w:firstLineChars="200" w:firstLine="640"/>
        <w:jc w:val="left"/>
        <w:rPr>
          <w:rFonts w:ascii="仿宋_GB2312" w:eastAsia="仿宋_GB2312" w:hAnsi="仿宋_GB2312" w:cs="仿宋_GB2312"/>
          <w:color w:val="000000"/>
          <w:spacing w:val="-16"/>
          <w:kern w:val="0"/>
          <w:sz w:val="32"/>
          <w:szCs w:val="32"/>
          <w:lang w:val="zh-CN"/>
        </w:rPr>
      </w:pPr>
      <w:r w:rsidRPr="00EE6C0C">
        <w:rPr>
          <w:rFonts w:ascii="仿宋_GB2312" w:eastAsia="仿宋_GB2312" w:hAnsi="仿宋_GB2312" w:cs="仿宋_GB2312" w:hint="eastAsia"/>
          <w:color w:val="000000"/>
          <w:kern w:val="0"/>
          <w:sz w:val="32"/>
          <w:szCs w:val="32"/>
          <w:lang w:val="zh-CN"/>
        </w:rPr>
        <w:t>十、国有资本经营预算财政拨款支出表</w:t>
      </w:r>
    </w:p>
    <w:p w:rsidR="00CF3115" w:rsidRPr="00EE6C0C" w:rsidRDefault="00CF3115" w:rsidP="00CF3115">
      <w:pPr>
        <w:autoSpaceDE w:val="0"/>
        <w:autoSpaceDN w:val="0"/>
        <w:adjustRightInd w:val="0"/>
        <w:spacing w:line="560" w:lineRule="exact"/>
        <w:ind w:firstLineChars="200" w:firstLine="576"/>
        <w:jc w:val="left"/>
        <w:rPr>
          <w:rFonts w:ascii="仿宋_GB2312" w:eastAsia="仿宋_GB2312" w:hAnsi="仿宋_GB2312" w:cs="仿宋_GB2312"/>
          <w:color w:val="000000"/>
          <w:kern w:val="0"/>
          <w:sz w:val="32"/>
          <w:szCs w:val="32"/>
          <w:lang w:val="zh-CN"/>
        </w:rPr>
      </w:pPr>
      <w:r w:rsidRPr="00EE6C0C">
        <w:rPr>
          <w:rFonts w:ascii="仿宋_GB2312" w:eastAsia="仿宋_GB2312" w:hAnsi="仿宋_GB2312" w:cs="仿宋_GB2312" w:hint="eastAsia"/>
          <w:color w:val="000000"/>
          <w:spacing w:val="-16"/>
          <w:kern w:val="0"/>
          <w:sz w:val="32"/>
          <w:szCs w:val="32"/>
          <w:lang w:val="zh-CN"/>
        </w:rPr>
        <w:t>十一、财政拨款</w:t>
      </w:r>
      <w:r w:rsidRPr="00EE6C0C">
        <w:rPr>
          <w:rFonts w:ascii="仿宋_GB2312" w:eastAsia="仿宋_GB2312" w:hAnsi="仿宋_GB2312" w:cs="仿宋_GB2312" w:hint="eastAsia"/>
          <w:color w:val="000000"/>
          <w:kern w:val="0"/>
          <w:sz w:val="32"/>
          <w:szCs w:val="32"/>
          <w:lang w:val="zh-CN"/>
        </w:rPr>
        <w:t>“三公”经费支出表</w:t>
      </w:r>
    </w:p>
    <w:p w:rsidR="00CF3115" w:rsidRPr="00EE6C0C" w:rsidRDefault="00CF3115" w:rsidP="00CF3115">
      <w:pPr>
        <w:autoSpaceDE w:val="0"/>
        <w:autoSpaceDN w:val="0"/>
        <w:adjustRightInd w:val="0"/>
        <w:spacing w:line="560" w:lineRule="exact"/>
        <w:ind w:firstLineChars="200" w:firstLine="568"/>
        <w:jc w:val="left"/>
        <w:rPr>
          <w:rFonts w:ascii="仿宋_GB2312" w:eastAsia="仿宋_GB2312" w:hAnsi="仿宋_GB2312" w:cs="仿宋_GB2312"/>
          <w:color w:val="000000"/>
          <w:spacing w:val="-18"/>
          <w:kern w:val="0"/>
          <w:sz w:val="32"/>
          <w:szCs w:val="32"/>
          <w:lang w:val="zh-CN"/>
        </w:rPr>
      </w:pPr>
      <w:r w:rsidRPr="00EE6C0C">
        <w:rPr>
          <w:rFonts w:ascii="仿宋_GB2312" w:eastAsia="仿宋_GB2312" w:hAnsi="仿宋_GB2312" w:cs="仿宋_GB2312" w:hint="eastAsia"/>
          <w:color w:val="000000"/>
          <w:spacing w:val="-18"/>
          <w:kern w:val="0"/>
          <w:sz w:val="32"/>
          <w:szCs w:val="32"/>
          <w:lang w:val="zh-CN"/>
        </w:rPr>
        <w:lastRenderedPageBreak/>
        <w:t>十二、政府购买服务预算财政拨款明细表</w:t>
      </w:r>
    </w:p>
    <w:p w:rsidR="00CF3115" w:rsidRPr="00EE6C0C" w:rsidRDefault="00CF3115" w:rsidP="00CF3115">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sidRPr="00EE6C0C">
        <w:rPr>
          <w:rFonts w:ascii="仿宋_GB2312" w:eastAsia="仿宋_GB2312" w:hAnsi="仿宋_GB2312" w:cs="仿宋_GB2312" w:hint="eastAsia"/>
          <w:color w:val="000000"/>
          <w:kern w:val="0"/>
          <w:sz w:val="32"/>
          <w:szCs w:val="32"/>
          <w:lang w:val="zh-CN"/>
        </w:rPr>
        <w:t>十三、项目支出绩效目标表</w:t>
      </w: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spacing w:line="560" w:lineRule="exact"/>
        <w:jc w:val="center"/>
        <w:rPr>
          <w:rFonts w:ascii="方正小标宋简体" w:eastAsia="方正小标宋简体"/>
          <w:color w:val="000000"/>
          <w:sz w:val="32"/>
          <w:szCs w:val="32"/>
        </w:rPr>
      </w:pPr>
      <w:r w:rsidRPr="00EE6C0C">
        <w:rPr>
          <w:rFonts w:ascii="方正小标宋简体" w:eastAsia="方正小标宋简体" w:hint="eastAsia"/>
          <w:color w:val="000000"/>
          <w:sz w:val="36"/>
          <w:szCs w:val="36"/>
        </w:rPr>
        <w:t>第一部分  2023年度单位预算情况说明</w:t>
      </w:r>
    </w:p>
    <w:p w:rsidR="00CF3115" w:rsidRPr="00EE6C0C" w:rsidRDefault="00CF3115" w:rsidP="00CF3115">
      <w:pPr>
        <w:spacing w:line="360" w:lineRule="auto"/>
        <w:rPr>
          <w:rFonts w:ascii="仿宋_GB2312" w:eastAsia="仿宋_GB2312"/>
          <w:color w:val="000000"/>
          <w:sz w:val="32"/>
          <w:szCs w:val="32"/>
        </w:rPr>
      </w:pPr>
    </w:p>
    <w:p w:rsidR="00CF3115" w:rsidRPr="00EE6C0C" w:rsidRDefault="00CF3115" w:rsidP="00CF3115">
      <w:pPr>
        <w:spacing w:line="560" w:lineRule="exact"/>
        <w:ind w:firstLineChars="200" w:firstLine="640"/>
        <w:rPr>
          <w:rFonts w:ascii="黑体" w:eastAsia="黑体"/>
          <w:color w:val="000000"/>
          <w:sz w:val="32"/>
          <w:szCs w:val="32"/>
        </w:rPr>
      </w:pPr>
      <w:r w:rsidRPr="00EE6C0C">
        <w:rPr>
          <w:rFonts w:ascii="黑体" w:eastAsia="黑体" w:hint="eastAsia"/>
          <w:color w:val="000000"/>
          <w:sz w:val="32"/>
          <w:szCs w:val="32"/>
        </w:rPr>
        <w:t>一、单位情况说明</w:t>
      </w:r>
    </w:p>
    <w:p w:rsidR="00CF3115" w:rsidRPr="00EE6C0C" w:rsidRDefault="00CF3115" w:rsidP="00CF3115">
      <w:pPr>
        <w:spacing w:line="560" w:lineRule="exact"/>
        <w:ind w:firstLineChars="200" w:firstLine="640"/>
        <w:rPr>
          <w:rFonts w:ascii="楷体_GB2312" w:eastAsia="楷体_GB2312"/>
          <w:color w:val="000000"/>
          <w:sz w:val="32"/>
          <w:szCs w:val="32"/>
        </w:rPr>
      </w:pPr>
      <w:r w:rsidRPr="00EE6C0C">
        <w:rPr>
          <w:rFonts w:ascii="楷体_GB2312" w:eastAsia="楷体_GB2312" w:hint="eastAsia"/>
          <w:color w:val="000000"/>
          <w:sz w:val="32"/>
          <w:szCs w:val="32"/>
        </w:rPr>
        <w:t>（一）本单位性质、职责等情况</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北京市地质矿产勘查院（本级）为公益一类事业单位。主要职责：</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（1）为北京市建设提供地矿勘查服务于管理保障;</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（2）矿产地质和水文地质勘察，区域地质调查，地质环境地质灾害调查、保护和监测，地下水资源勘查与评价、监测与分析，矿业开发和重大工程建设项目前期地质勘查与施工，地下水人工排水和回灌;</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（3）地质行业特种职业技能认定;</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（4）地矿开发对外交流与合作;</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（5）所属地勘队和国有资产管理。</w:t>
      </w:r>
    </w:p>
    <w:p w:rsidR="00CF3115" w:rsidRPr="00EE6C0C" w:rsidRDefault="00CF3115" w:rsidP="00CF3115">
      <w:pPr>
        <w:spacing w:line="560" w:lineRule="exact"/>
        <w:ind w:firstLineChars="200" w:firstLine="640"/>
        <w:rPr>
          <w:rFonts w:ascii="楷体_GB2312" w:eastAsia="楷体_GB2312"/>
          <w:color w:val="000000"/>
          <w:sz w:val="32"/>
          <w:szCs w:val="32"/>
        </w:rPr>
      </w:pPr>
      <w:r w:rsidRPr="00EE6C0C">
        <w:rPr>
          <w:rFonts w:ascii="楷体_GB2312" w:eastAsia="楷体_GB2312" w:hint="eastAsia"/>
          <w:color w:val="000000"/>
          <w:sz w:val="32"/>
          <w:szCs w:val="32"/>
        </w:rPr>
        <w:t>（二）机构设置情况</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根据《关于调整北京市地质矿产勘查开发局机构编制事项的通知》（京编办发〔2019〕10 号），北京地质矿产勘查开发局更名为北京市地质矿产勘查院，负责管理本市地质勘查工作。依据《中共北京市委机构编制委员会关于市规划自然资源系统所属事业单位改革有关事项的批复》（京编委〔2021〕123号），北京市地质矿产勘查院所属的北京市地质矿产勘查院信息中心和北京市地质矿产勘查</w:t>
      </w:r>
      <w:proofErr w:type="gramStart"/>
      <w:r w:rsidRPr="00EE6C0C">
        <w:rPr>
          <w:rFonts w:ascii="仿宋_GB2312" w:eastAsia="仿宋_GB2312" w:hint="eastAsia"/>
          <w:sz w:val="32"/>
          <w:szCs w:val="32"/>
        </w:rPr>
        <w:t>院综合</w:t>
      </w:r>
      <w:proofErr w:type="gramEnd"/>
      <w:r w:rsidRPr="00EE6C0C">
        <w:rPr>
          <w:rFonts w:ascii="仿宋_GB2312" w:eastAsia="仿宋_GB2312" w:hint="eastAsia"/>
          <w:sz w:val="32"/>
          <w:szCs w:val="32"/>
        </w:rPr>
        <w:t>服务中心调整为其内设机构。北京市地质矿产勘查院内设12个职</w:t>
      </w:r>
      <w:r w:rsidRPr="00EE6C0C">
        <w:rPr>
          <w:rFonts w:ascii="仿宋_GB2312" w:eastAsia="仿宋_GB2312" w:hint="eastAsia"/>
          <w:sz w:val="32"/>
          <w:szCs w:val="32"/>
        </w:rPr>
        <w:lastRenderedPageBreak/>
        <w:t>能处室和机关党委（宣传处、团委）、工会、信息中心、综合服务中心，分别为办公室（研究室）、人事处、计划财务处、综合业务处、地质勘查处、能源地质处、水文地质处、地质环境处、工程技术处、安全生产处、资产管理处、离退休工作处、机关党委（宣传处、团委）、工会、信息中心、综合服务中心等。</w:t>
      </w:r>
    </w:p>
    <w:p w:rsidR="00CF3115" w:rsidRPr="00EE6C0C" w:rsidRDefault="00CF3115" w:rsidP="00CF3115">
      <w:pPr>
        <w:spacing w:line="560" w:lineRule="exact"/>
        <w:ind w:firstLineChars="200" w:firstLine="640"/>
        <w:rPr>
          <w:rFonts w:ascii="楷体_GB2312" w:eastAsia="楷体_GB2312"/>
          <w:color w:val="000000"/>
          <w:sz w:val="32"/>
          <w:szCs w:val="32"/>
        </w:rPr>
      </w:pPr>
      <w:r w:rsidRPr="00EE6C0C">
        <w:rPr>
          <w:rFonts w:ascii="楷体_GB2312" w:eastAsia="楷体_GB2312" w:hint="eastAsia"/>
          <w:color w:val="000000"/>
          <w:sz w:val="32"/>
          <w:szCs w:val="32"/>
        </w:rPr>
        <w:t>（三）人员编制及实有情况</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北京市地质矿产勘查院（本级）行政编制0人，实有人数0人；事业编制122人，实有人数107人；聘用人员（其他聘用人员--临时工）5人。</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离退休人员64人，其中：离休0人，退休64人。</w:t>
      </w:r>
    </w:p>
    <w:p w:rsidR="00CF3115" w:rsidRPr="00EE6C0C" w:rsidRDefault="00CF3115" w:rsidP="00CF3115">
      <w:pPr>
        <w:spacing w:line="560" w:lineRule="exact"/>
        <w:ind w:firstLineChars="200" w:firstLine="640"/>
        <w:rPr>
          <w:rFonts w:ascii="黑体" w:eastAsia="黑体"/>
          <w:color w:val="000000"/>
          <w:sz w:val="32"/>
          <w:szCs w:val="32"/>
        </w:rPr>
      </w:pPr>
      <w:r w:rsidRPr="00EE6C0C">
        <w:rPr>
          <w:rFonts w:ascii="黑体" w:eastAsia="黑体" w:hint="eastAsia"/>
          <w:color w:val="000000"/>
          <w:sz w:val="32"/>
          <w:szCs w:val="32"/>
        </w:rPr>
        <w:t>二、收入预算情况说明</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2023年度收入预算10690.77万元，比2022年年初预算数9026.97万元增加1663.79万元，增长18.43%。主要原因是自然资源部浅层地热能重点实验室建设等项目任务增加。</w:t>
      </w:r>
    </w:p>
    <w:p w:rsidR="00CF3115" w:rsidRPr="00EE6C0C" w:rsidRDefault="00CF3115" w:rsidP="00CF3115">
      <w:pPr>
        <w:spacing w:line="560" w:lineRule="exact"/>
        <w:ind w:firstLineChars="200" w:firstLine="640"/>
        <w:rPr>
          <w:rFonts w:ascii="楷体_GB2312" w:eastAsia="楷体_GB2312"/>
          <w:sz w:val="32"/>
          <w:szCs w:val="32"/>
        </w:rPr>
      </w:pPr>
      <w:r w:rsidRPr="00EE6C0C">
        <w:rPr>
          <w:rFonts w:ascii="楷体_GB2312" w:eastAsia="楷体_GB2312" w:hint="eastAsia"/>
          <w:sz w:val="32"/>
          <w:szCs w:val="32"/>
        </w:rPr>
        <w:t>（一）本年财政拨款收入7790.01万元</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1.一般公共预算拨款收入7790.01万元。</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2.政府性基金预算拨款收入0万元。</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3.国有资本经营预算拨款收入0万元。</w:t>
      </w:r>
    </w:p>
    <w:p w:rsidR="00CF3115" w:rsidRPr="00EE6C0C" w:rsidRDefault="00CF3115" w:rsidP="00CF3115">
      <w:pPr>
        <w:spacing w:line="560" w:lineRule="exact"/>
        <w:ind w:firstLineChars="200" w:firstLine="640"/>
        <w:rPr>
          <w:rFonts w:ascii="楷体_GB2312" w:eastAsia="楷体_GB2312"/>
          <w:sz w:val="32"/>
          <w:szCs w:val="32"/>
        </w:rPr>
      </w:pPr>
      <w:r w:rsidRPr="00EE6C0C">
        <w:rPr>
          <w:rFonts w:ascii="楷体_GB2312" w:eastAsia="楷体_GB2312" w:hint="eastAsia"/>
          <w:sz w:val="32"/>
          <w:szCs w:val="32"/>
        </w:rPr>
        <w:t>（二）本年其他资金收入2432.00万元</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4.财政专户管理资金收入0万元。</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5.事业收入0万元。</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6.上级补助收入0万元。</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7.附属单位上缴收入0万元。</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lastRenderedPageBreak/>
        <w:t>8.事业单位经营收入0万元。</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9.其他收入2432.00万元。</w:t>
      </w:r>
    </w:p>
    <w:p w:rsidR="00CF3115" w:rsidRPr="00EE6C0C" w:rsidRDefault="00CF3115" w:rsidP="00CF3115">
      <w:pPr>
        <w:spacing w:line="560" w:lineRule="exact"/>
        <w:ind w:firstLineChars="200" w:firstLine="640"/>
        <w:rPr>
          <w:rFonts w:ascii="楷体_GB2312" w:eastAsia="楷体_GB2312"/>
          <w:sz w:val="32"/>
          <w:szCs w:val="32"/>
        </w:rPr>
      </w:pPr>
      <w:r w:rsidRPr="00EE6C0C">
        <w:rPr>
          <w:rFonts w:ascii="楷体_GB2312" w:eastAsia="楷体_GB2312" w:hint="eastAsia"/>
          <w:sz w:val="32"/>
          <w:szCs w:val="32"/>
        </w:rPr>
        <w:t>（三）上年结转结余468.76万元</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10.上年结转结余468.76万元。</w:t>
      </w:r>
    </w:p>
    <w:p w:rsidR="00CF3115" w:rsidRPr="00EE6C0C" w:rsidRDefault="00CF3115" w:rsidP="00CF3115">
      <w:pPr>
        <w:keepNext/>
        <w:keepLines/>
        <w:spacing w:before="260" w:after="260" w:line="416" w:lineRule="auto"/>
        <w:jc w:val="center"/>
        <w:outlineLvl w:val="1"/>
        <w:rPr>
          <w:rFonts w:ascii="仿宋_GB2312" w:eastAsia="仿宋_GB2312" w:hAnsi="Cambria" w:cs="Times New Roman"/>
          <w:sz w:val="32"/>
          <w:szCs w:val="32"/>
        </w:rPr>
      </w:pPr>
      <w:r w:rsidRPr="00EE6C0C">
        <w:rPr>
          <w:rFonts w:ascii="仿宋_GB2312" w:eastAsia="仿宋_GB2312" w:hAnsi="Cambria" w:cs="Times New Roman" w:hint="eastAsia"/>
          <w:b/>
          <w:bCs/>
          <w:sz w:val="32"/>
          <w:szCs w:val="32"/>
        </w:rPr>
        <w:t>图1：收入预算</w:t>
      </w:r>
    </w:p>
    <w:p w:rsidR="00CF3115" w:rsidRPr="00EE6C0C" w:rsidRDefault="00CF3115" w:rsidP="00CF3115">
      <w:pPr>
        <w:keepNext/>
        <w:keepLines/>
        <w:spacing w:before="260" w:after="260" w:line="416" w:lineRule="auto"/>
        <w:jc w:val="center"/>
        <w:outlineLvl w:val="1"/>
        <w:rPr>
          <w:rFonts w:ascii="Cambria" w:hAnsi="Cambria" w:cs="Times New Roman"/>
          <w:b/>
          <w:bCs/>
          <w:sz w:val="32"/>
          <w:szCs w:val="32"/>
        </w:rPr>
      </w:pPr>
      <w:r>
        <w:rPr>
          <w:rFonts w:ascii="Cambria" w:hAnsi="Cambria" w:cs="Times New Roman"/>
          <w:b/>
          <w:noProof/>
          <w:sz w:val="32"/>
          <w:szCs w:val="32"/>
        </w:rPr>
        <w:drawing>
          <wp:inline distT="0" distB="0" distL="0" distR="0">
            <wp:extent cx="4448175" cy="27527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8175" cy="2752725"/>
                    </a:xfrm>
                    <a:prstGeom prst="rect">
                      <a:avLst/>
                    </a:prstGeom>
                    <a:noFill/>
                    <a:ln>
                      <a:noFill/>
                    </a:ln>
                  </pic:spPr>
                </pic:pic>
              </a:graphicData>
            </a:graphic>
          </wp:inline>
        </w:drawing>
      </w:r>
    </w:p>
    <w:p w:rsidR="00CF3115" w:rsidRPr="00EE6C0C" w:rsidRDefault="00CF3115" w:rsidP="00CF3115">
      <w:pPr>
        <w:spacing w:line="560" w:lineRule="exact"/>
        <w:ind w:firstLineChars="200" w:firstLine="640"/>
        <w:rPr>
          <w:rFonts w:ascii="黑体" w:eastAsia="黑体"/>
          <w:sz w:val="32"/>
          <w:szCs w:val="32"/>
        </w:rPr>
      </w:pPr>
      <w:r w:rsidRPr="00EE6C0C">
        <w:rPr>
          <w:rFonts w:ascii="黑体" w:eastAsia="黑体" w:hint="eastAsia"/>
          <w:sz w:val="32"/>
          <w:szCs w:val="32"/>
        </w:rPr>
        <w:t>三、支出预算情况说明</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2023年支出预算10690.77万元，比2022年年初预算数9026.97万元增加1663.79万元，增长18.43%。主要原因是自然资源部浅层地热能重点实验室建设等项目任务增加。</w:t>
      </w:r>
    </w:p>
    <w:p w:rsidR="00CF3115" w:rsidRPr="00EE6C0C" w:rsidRDefault="00CF3115" w:rsidP="00CF3115">
      <w:pPr>
        <w:spacing w:line="560" w:lineRule="exact"/>
        <w:ind w:firstLine="640"/>
        <w:rPr>
          <w:rFonts w:ascii="仿宋_GB2312" w:eastAsia="仿宋_GB2312"/>
          <w:sz w:val="32"/>
          <w:szCs w:val="32"/>
        </w:rPr>
      </w:pPr>
      <w:r w:rsidRPr="00EE6C0C">
        <w:rPr>
          <w:rFonts w:ascii="楷体_GB2312" w:eastAsia="楷体_GB2312" w:hAnsi="楷体_GB2312" w:cs="楷体_GB2312" w:hint="eastAsia"/>
          <w:sz w:val="32"/>
          <w:szCs w:val="32"/>
        </w:rPr>
        <w:t>(</w:t>
      </w:r>
      <w:proofErr w:type="gramStart"/>
      <w:r w:rsidRPr="00EE6C0C">
        <w:rPr>
          <w:rFonts w:ascii="楷体_GB2312" w:eastAsia="楷体_GB2312" w:hAnsi="楷体_GB2312" w:cs="楷体_GB2312" w:hint="eastAsia"/>
          <w:sz w:val="32"/>
          <w:szCs w:val="32"/>
        </w:rPr>
        <w:t>一</w:t>
      </w:r>
      <w:proofErr w:type="gramEnd"/>
      <w:r w:rsidRPr="00EE6C0C">
        <w:rPr>
          <w:rFonts w:ascii="楷体_GB2312" w:eastAsia="楷体_GB2312" w:hAnsi="楷体_GB2312" w:cs="楷体_GB2312" w:hint="eastAsia"/>
          <w:sz w:val="32"/>
          <w:szCs w:val="32"/>
        </w:rPr>
        <w:t>)基本支出。</w:t>
      </w:r>
      <w:r w:rsidRPr="00EE6C0C">
        <w:rPr>
          <w:rFonts w:ascii="仿宋_GB2312" w:eastAsia="仿宋_GB2312" w:hint="eastAsia"/>
          <w:sz w:val="32"/>
          <w:szCs w:val="32"/>
        </w:rPr>
        <w:t>基本支出预算5639.12万元，占总支出预算52.75%，比2022年年初预算数4501.06万元增加1138.05万元，增长25.28%。</w:t>
      </w:r>
    </w:p>
    <w:p w:rsidR="00CF3115" w:rsidRPr="00EE6C0C" w:rsidRDefault="00CF3115" w:rsidP="00CF3115">
      <w:pPr>
        <w:spacing w:line="560" w:lineRule="exact"/>
        <w:ind w:firstLine="640"/>
        <w:rPr>
          <w:rFonts w:ascii="仿宋_GB2312" w:eastAsia="仿宋_GB2312"/>
          <w:sz w:val="32"/>
          <w:szCs w:val="32"/>
        </w:rPr>
      </w:pPr>
      <w:r w:rsidRPr="00EE6C0C">
        <w:rPr>
          <w:rFonts w:ascii="楷体_GB2312" w:eastAsia="楷体_GB2312" w:hAnsi="楷体_GB2312" w:cs="楷体_GB2312" w:hint="eastAsia"/>
          <w:sz w:val="32"/>
          <w:szCs w:val="32"/>
        </w:rPr>
        <w:t>（二）项目支出。</w:t>
      </w:r>
      <w:r w:rsidRPr="00EE6C0C">
        <w:rPr>
          <w:rFonts w:ascii="仿宋_GB2312" w:eastAsia="仿宋_GB2312" w:hint="eastAsia"/>
          <w:sz w:val="32"/>
          <w:szCs w:val="32"/>
        </w:rPr>
        <w:t>项目支出预算5051.65万元，比2022年年初预算数4525.91万元增加525.74万元，增长11.62%。其中：</w:t>
      </w:r>
    </w:p>
    <w:p w:rsidR="00CF3115" w:rsidRPr="00EE6C0C" w:rsidRDefault="00CF3115" w:rsidP="00CF3115">
      <w:pPr>
        <w:spacing w:line="560" w:lineRule="exact"/>
        <w:ind w:firstLine="640"/>
        <w:rPr>
          <w:rFonts w:ascii="仿宋_GB2312" w:eastAsia="仿宋_GB2312"/>
          <w:sz w:val="32"/>
          <w:szCs w:val="32"/>
        </w:rPr>
      </w:pPr>
      <w:r w:rsidRPr="00EE6C0C">
        <w:rPr>
          <w:rFonts w:ascii="仿宋_GB2312" w:eastAsia="仿宋_GB2312" w:hint="eastAsia"/>
          <w:sz w:val="32"/>
          <w:szCs w:val="32"/>
        </w:rPr>
        <w:lastRenderedPageBreak/>
        <w:t>1.事业单位经营支出0万元。</w:t>
      </w:r>
    </w:p>
    <w:p w:rsidR="00CF3115" w:rsidRPr="00EE6C0C" w:rsidRDefault="00CF3115" w:rsidP="00CF3115">
      <w:pPr>
        <w:spacing w:line="560" w:lineRule="exact"/>
        <w:ind w:firstLine="640"/>
        <w:rPr>
          <w:rFonts w:ascii="仿宋_GB2312" w:eastAsia="仿宋_GB2312"/>
          <w:sz w:val="32"/>
          <w:szCs w:val="32"/>
        </w:rPr>
      </w:pPr>
      <w:r w:rsidRPr="00EE6C0C">
        <w:rPr>
          <w:rFonts w:ascii="仿宋_GB2312" w:eastAsia="仿宋_GB2312" w:hint="eastAsia"/>
          <w:sz w:val="32"/>
          <w:szCs w:val="32"/>
        </w:rPr>
        <w:t>2.上缴上级支出0万元。</w:t>
      </w:r>
    </w:p>
    <w:p w:rsidR="00CF3115" w:rsidRPr="00EE6C0C" w:rsidRDefault="00CF3115" w:rsidP="00CF3115">
      <w:pPr>
        <w:spacing w:line="560" w:lineRule="exact"/>
        <w:ind w:firstLine="640"/>
        <w:rPr>
          <w:rFonts w:ascii="仿宋_GB2312" w:eastAsia="仿宋_GB2312"/>
          <w:sz w:val="32"/>
          <w:szCs w:val="32"/>
        </w:rPr>
      </w:pPr>
      <w:r w:rsidRPr="00EE6C0C">
        <w:rPr>
          <w:rFonts w:ascii="仿宋_GB2312" w:eastAsia="仿宋_GB2312" w:hint="eastAsia"/>
          <w:sz w:val="32"/>
          <w:szCs w:val="32"/>
        </w:rPr>
        <w:t>3.对附属单位补助支出0万元。</w:t>
      </w:r>
    </w:p>
    <w:p w:rsidR="00CF3115" w:rsidRPr="00EE6C0C" w:rsidRDefault="00CF3115" w:rsidP="00CF3115">
      <w:pPr>
        <w:keepNext/>
        <w:keepLines/>
        <w:spacing w:before="260" w:after="260" w:line="416" w:lineRule="auto"/>
        <w:ind w:firstLine="642"/>
        <w:jc w:val="center"/>
        <w:outlineLvl w:val="1"/>
        <w:rPr>
          <w:rFonts w:ascii="仿宋_GB2312" w:eastAsia="仿宋_GB2312" w:hAnsi="Cambria" w:cs="Times New Roman"/>
          <w:b/>
          <w:bCs/>
          <w:sz w:val="32"/>
          <w:szCs w:val="32"/>
        </w:rPr>
      </w:pPr>
      <w:r w:rsidRPr="00EE6C0C">
        <w:rPr>
          <w:rFonts w:ascii="仿宋_GB2312" w:eastAsia="仿宋_GB2312" w:hAnsi="Cambria" w:cs="Times New Roman" w:hint="eastAsia"/>
          <w:b/>
          <w:bCs/>
          <w:sz w:val="32"/>
          <w:szCs w:val="32"/>
        </w:rPr>
        <w:t>图2：基本支出和项目支出情况</w:t>
      </w:r>
    </w:p>
    <w:p w:rsidR="00CF3115" w:rsidRPr="00EE6C0C" w:rsidRDefault="00E44D30" w:rsidP="00CF3115">
      <w:pPr>
        <w:keepNext/>
        <w:keepLines/>
        <w:spacing w:before="260" w:after="260" w:line="416" w:lineRule="auto"/>
        <w:jc w:val="center"/>
        <w:outlineLvl w:val="1"/>
        <w:rPr>
          <w:rFonts w:ascii="Cambria" w:eastAsia="黑体" w:hAnsi="Cambria" w:cs="Times New Roman"/>
          <w:b/>
          <w:bCs/>
          <w:sz w:val="32"/>
          <w:szCs w:val="32"/>
        </w:rPr>
      </w:pPr>
      <w:r>
        <w:rPr>
          <w:rFonts w:ascii="Cambria" w:eastAsia="黑体" w:hAnsi="Cambria" w:cs="Times New Roman"/>
          <w:b/>
          <w:bCs/>
          <w:noProof/>
          <w:sz w:val="32"/>
          <w:szCs w:val="32"/>
        </w:rPr>
        <w:drawing>
          <wp:inline distT="0" distB="0" distL="0" distR="0" wp14:anchorId="2AC5EC49">
            <wp:extent cx="4706620" cy="27127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06620" cy="2712720"/>
                    </a:xfrm>
                    <a:prstGeom prst="rect">
                      <a:avLst/>
                    </a:prstGeom>
                    <a:noFill/>
                  </pic:spPr>
                </pic:pic>
              </a:graphicData>
            </a:graphic>
          </wp:inline>
        </w:drawing>
      </w:r>
    </w:p>
    <w:p w:rsidR="00CF3115" w:rsidRPr="00EE6C0C" w:rsidRDefault="00CF3115" w:rsidP="00CF3115">
      <w:pPr>
        <w:spacing w:line="560" w:lineRule="exact"/>
        <w:ind w:firstLineChars="200" w:firstLine="640"/>
        <w:rPr>
          <w:rFonts w:ascii="黑体" w:eastAsia="黑体"/>
          <w:sz w:val="32"/>
          <w:szCs w:val="32"/>
        </w:rPr>
      </w:pPr>
      <w:r w:rsidRPr="00EE6C0C">
        <w:rPr>
          <w:rFonts w:ascii="黑体" w:eastAsia="黑体" w:hint="eastAsia"/>
          <w:sz w:val="32"/>
          <w:szCs w:val="32"/>
        </w:rPr>
        <w:t>四、财政拨款“三公”经费预算情况说明</w:t>
      </w:r>
    </w:p>
    <w:p w:rsidR="00CF3115" w:rsidRPr="00EE6C0C" w:rsidRDefault="00CF3115" w:rsidP="00CF3115">
      <w:pPr>
        <w:spacing w:line="560" w:lineRule="exact"/>
        <w:ind w:firstLineChars="200" w:firstLine="640"/>
        <w:rPr>
          <w:rFonts w:ascii="楷体_GB2312" w:eastAsia="楷体_GB2312"/>
          <w:sz w:val="32"/>
          <w:szCs w:val="32"/>
        </w:rPr>
      </w:pPr>
      <w:r w:rsidRPr="00EE6C0C">
        <w:rPr>
          <w:rFonts w:ascii="楷体_GB2312" w:eastAsia="楷体_GB2312" w:hint="eastAsia"/>
          <w:sz w:val="32"/>
          <w:szCs w:val="32"/>
        </w:rPr>
        <w:t>（一）“三公”经费的单位范围</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北京市地质矿产勘查院（本级）因公出国（境）费用、公务接待费、公务用车购置和运行维护费开支单位包括北京市地质矿产勘查院（本级），1个所属单位。</w:t>
      </w:r>
      <w:bookmarkStart w:id="0" w:name="_GoBack"/>
      <w:bookmarkEnd w:id="0"/>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楷体_GB2312" w:eastAsia="楷体_GB2312" w:hint="eastAsia"/>
          <w:sz w:val="32"/>
          <w:szCs w:val="32"/>
        </w:rPr>
        <w:t>（二）财政拨款“三公”经费预算情况说明</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2023年财政拨款“三公”经费预算32.19万元，与2022年财政拨款“三公”经费预算持平。其中：</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1.因公出国（境）费用。2023年预算数22.40万元，与2022年年初预算数22.40万元持平。2023年因公出国（境）费用主要用于</w:t>
      </w:r>
      <w:r w:rsidRPr="00EE6C0C">
        <w:rPr>
          <w:rFonts w:ascii="仿宋_GB2312" w:eastAsia="仿宋_GB2312" w:hint="eastAsia"/>
          <w:color w:val="000000"/>
          <w:sz w:val="32"/>
          <w:szCs w:val="32"/>
        </w:rPr>
        <w:t>本部门在城市地质、数字地质等科学技术合作</w:t>
      </w:r>
      <w:r w:rsidRPr="00EE6C0C">
        <w:rPr>
          <w:rFonts w:ascii="仿宋_GB2312" w:eastAsia="仿宋_GB2312" w:hint="eastAsia"/>
          <w:color w:val="000000"/>
          <w:sz w:val="32"/>
          <w:szCs w:val="32"/>
        </w:rPr>
        <w:lastRenderedPageBreak/>
        <w:t>洽谈</w:t>
      </w:r>
      <w:r w:rsidRPr="00EE6C0C">
        <w:rPr>
          <w:rFonts w:ascii="仿宋_GB2312" w:eastAsia="仿宋_GB2312" w:hint="eastAsia"/>
          <w:sz w:val="32"/>
          <w:szCs w:val="32"/>
        </w:rPr>
        <w:t>等方面。</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2.公务接待费。2023年预算数0.30万元，与2022年年初预算数0.30万元持平。202</w:t>
      </w:r>
      <w:r w:rsidRPr="00EE6C0C">
        <w:rPr>
          <w:rFonts w:ascii="仿宋_GB2312" w:eastAsia="仿宋_GB2312"/>
          <w:sz w:val="32"/>
          <w:szCs w:val="32"/>
        </w:rPr>
        <w:t>3</w:t>
      </w:r>
      <w:r w:rsidRPr="00EE6C0C">
        <w:rPr>
          <w:rFonts w:ascii="仿宋_GB2312" w:eastAsia="仿宋_GB2312" w:hint="eastAsia"/>
          <w:sz w:val="32"/>
          <w:szCs w:val="32"/>
        </w:rPr>
        <w:t>年公务接待费主要用于日常公务接待等方面。</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3.公务用车购置和运行维护费。2023年预算数9.49万元，其中，公务用车购置费2023年预算数0万元，与2022年年初预算数0万元持平；公务用车运行维护费2023年预算数9.49万元，其中：公务用车燃油3.00万元，公务用车维修2.92万元，公务用车保险2.94万元，其他支出0.63万元。公务用车运行维护费2023年预算数与2022年年初预算数9.49万元持平。</w:t>
      </w:r>
    </w:p>
    <w:p w:rsidR="00CF3115" w:rsidRPr="00EE6C0C" w:rsidRDefault="00CF3115" w:rsidP="00CF3115">
      <w:pPr>
        <w:spacing w:line="560" w:lineRule="exact"/>
        <w:ind w:firstLineChars="200" w:firstLine="640"/>
        <w:rPr>
          <w:rFonts w:ascii="黑体" w:eastAsia="黑体"/>
          <w:sz w:val="32"/>
          <w:szCs w:val="32"/>
        </w:rPr>
      </w:pPr>
      <w:r w:rsidRPr="00EE6C0C">
        <w:rPr>
          <w:rFonts w:ascii="黑体" w:eastAsia="黑体" w:hint="eastAsia"/>
          <w:sz w:val="32"/>
          <w:szCs w:val="32"/>
        </w:rPr>
        <w:t>五、其他情况说明</w:t>
      </w:r>
    </w:p>
    <w:p w:rsidR="00CF3115" w:rsidRPr="00EE6C0C" w:rsidRDefault="00CF3115" w:rsidP="00CF3115">
      <w:pPr>
        <w:spacing w:line="560" w:lineRule="exact"/>
        <w:ind w:firstLineChars="200" w:firstLine="640"/>
        <w:rPr>
          <w:rFonts w:ascii="楷体_GB2312" w:eastAsia="楷体_GB2312"/>
          <w:sz w:val="32"/>
          <w:szCs w:val="32"/>
        </w:rPr>
      </w:pPr>
      <w:r w:rsidRPr="00EE6C0C">
        <w:rPr>
          <w:rFonts w:ascii="楷体_GB2312" w:eastAsia="楷体_GB2312" w:hint="eastAsia"/>
          <w:sz w:val="32"/>
          <w:szCs w:val="32"/>
        </w:rPr>
        <w:t>（一）政府采购预算说明</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2023年北京市地质矿产勘查院（本级）政府采购预算总额1386.64万元，其中：政府采购货物预算744.67万元，政府采购工程预算0万元，政府采购服务预算641.97万元。</w:t>
      </w:r>
    </w:p>
    <w:p w:rsidR="00CF3115" w:rsidRPr="00EE6C0C" w:rsidRDefault="00CF3115" w:rsidP="00CF3115">
      <w:pPr>
        <w:spacing w:line="560" w:lineRule="exact"/>
        <w:ind w:firstLineChars="200" w:firstLine="640"/>
        <w:rPr>
          <w:rFonts w:ascii="楷体_GB2312" w:eastAsia="楷体_GB2312"/>
          <w:sz w:val="32"/>
          <w:szCs w:val="32"/>
        </w:rPr>
      </w:pPr>
      <w:r w:rsidRPr="00EE6C0C">
        <w:rPr>
          <w:rFonts w:ascii="楷体_GB2312" w:eastAsia="楷体_GB2312" w:hint="eastAsia"/>
          <w:sz w:val="32"/>
          <w:szCs w:val="32"/>
        </w:rPr>
        <w:t>（二）政府购买服务预算说明</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2023年北京市地质矿产勘查院（本级）政府购买服务预算总额0万元。</w:t>
      </w:r>
    </w:p>
    <w:p w:rsidR="00CF3115" w:rsidRPr="00EE6C0C" w:rsidRDefault="00CF3115" w:rsidP="00CF3115">
      <w:pPr>
        <w:spacing w:line="560" w:lineRule="exact"/>
        <w:ind w:firstLineChars="200" w:firstLine="640"/>
        <w:rPr>
          <w:rFonts w:ascii="楷体_GB2312" w:eastAsia="楷体_GB2312"/>
          <w:sz w:val="32"/>
          <w:szCs w:val="32"/>
        </w:rPr>
      </w:pPr>
      <w:r w:rsidRPr="00EE6C0C">
        <w:rPr>
          <w:rFonts w:ascii="楷体_GB2312" w:eastAsia="楷体_GB2312" w:hint="eastAsia"/>
          <w:sz w:val="32"/>
          <w:szCs w:val="32"/>
        </w:rPr>
        <w:t>（三）机关运行经费说明</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color w:val="000000"/>
          <w:sz w:val="32"/>
          <w:szCs w:val="32"/>
        </w:rPr>
        <w:t>我单位不在机关运行经费统计范围之内</w:t>
      </w:r>
      <w:r w:rsidRPr="00EE6C0C">
        <w:rPr>
          <w:rFonts w:ascii="仿宋_GB2312" w:eastAsia="仿宋_GB2312" w:hint="eastAsia"/>
          <w:sz w:val="32"/>
          <w:szCs w:val="32"/>
        </w:rPr>
        <w:t>。</w:t>
      </w:r>
    </w:p>
    <w:p w:rsidR="00CF3115" w:rsidRPr="00EE6C0C" w:rsidRDefault="00CF3115" w:rsidP="00CF3115">
      <w:pPr>
        <w:spacing w:line="560" w:lineRule="exact"/>
        <w:ind w:firstLineChars="200" w:firstLine="640"/>
        <w:rPr>
          <w:rFonts w:ascii="楷体_GB2312" w:eastAsia="楷体_GB2312"/>
          <w:sz w:val="32"/>
          <w:szCs w:val="32"/>
        </w:rPr>
      </w:pPr>
      <w:r w:rsidRPr="00EE6C0C">
        <w:rPr>
          <w:rFonts w:ascii="楷体_GB2312" w:eastAsia="楷体_GB2312" w:hint="eastAsia"/>
          <w:sz w:val="32"/>
          <w:szCs w:val="32"/>
        </w:rPr>
        <w:t>（四）项目支出绩效目标情况说明</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2023年，北京市地质矿产勘查院（本级）单位填报绩效目标的预算项目11个，占本单位本年预算项目11个的100%。</w:t>
      </w:r>
      <w:r w:rsidRPr="00EE6C0C">
        <w:rPr>
          <w:rFonts w:ascii="仿宋_GB2312" w:eastAsia="仿宋_GB2312" w:hint="eastAsia"/>
          <w:sz w:val="32"/>
          <w:szCs w:val="32"/>
        </w:rPr>
        <w:lastRenderedPageBreak/>
        <w:t>填报绩效目标的项目支出预算5051.65万元，占本单位本年项目支出预算的100%。</w:t>
      </w:r>
    </w:p>
    <w:p w:rsidR="00CF3115" w:rsidRPr="00EE6C0C" w:rsidRDefault="00CF3115" w:rsidP="00CF3115">
      <w:pPr>
        <w:spacing w:line="560" w:lineRule="exact"/>
        <w:ind w:firstLineChars="200" w:firstLine="640"/>
        <w:rPr>
          <w:rFonts w:ascii="楷体_GB2312" w:eastAsia="楷体_GB2312"/>
          <w:sz w:val="32"/>
          <w:szCs w:val="32"/>
        </w:rPr>
      </w:pPr>
      <w:r w:rsidRPr="00EE6C0C">
        <w:rPr>
          <w:rFonts w:ascii="楷体_GB2312" w:eastAsia="楷体_GB2312" w:hint="eastAsia"/>
          <w:sz w:val="32"/>
          <w:szCs w:val="32"/>
        </w:rPr>
        <w:t>（五）重点行政事业性收费情况说明</w:t>
      </w:r>
    </w:p>
    <w:p w:rsidR="00CF3115" w:rsidRPr="00EE6C0C" w:rsidRDefault="00CF3115" w:rsidP="00CF3115">
      <w:pPr>
        <w:spacing w:line="560" w:lineRule="exact"/>
        <w:ind w:firstLineChars="200" w:firstLine="640"/>
        <w:rPr>
          <w:rFonts w:ascii="仿宋_GB2312" w:eastAsia="仿宋_GB2312"/>
          <w:sz w:val="32"/>
          <w:szCs w:val="32"/>
        </w:rPr>
      </w:pPr>
      <w:r w:rsidRPr="00EE6C0C">
        <w:rPr>
          <w:rFonts w:ascii="仿宋_GB2312" w:eastAsia="仿宋_GB2312" w:hint="eastAsia"/>
          <w:sz w:val="32"/>
          <w:szCs w:val="32"/>
        </w:rPr>
        <w:t>本单位2023年无重点行政事业性收费</w:t>
      </w:r>
    </w:p>
    <w:p w:rsidR="00CF3115" w:rsidRPr="00EE6C0C" w:rsidRDefault="00CF3115" w:rsidP="00CF3115">
      <w:pPr>
        <w:spacing w:line="560" w:lineRule="exact"/>
        <w:ind w:firstLineChars="200" w:firstLine="640"/>
        <w:rPr>
          <w:rFonts w:ascii="楷体_GB2312" w:eastAsia="楷体_GB2312"/>
          <w:sz w:val="32"/>
          <w:szCs w:val="32"/>
        </w:rPr>
      </w:pPr>
      <w:r w:rsidRPr="00EE6C0C">
        <w:rPr>
          <w:rFonts w:ascii="楷体_GB2312" w:eastAsia="楷体_GB2312" w:hint="eastAsia"/>
          <w:sz w:val="32"/>
          <w:szCs w:val="32"/>
        </w:rPr>
        <w:t>（六）国有资本经营预算财政拨款情况说明</w:t>
      </w:r>
    </w:p>
    <w:p w:rsidR="00CF3115" w:rsidRPr="00EE6C0C" w:rsidRDefault="00CF3115" w:rsidP="00CF3115">
      <w:pPr>
        <w:spacing w:line="560" w:lineRule="exact"/>
        <w:ind w:firstLineChars="200" w:firstLine="640"/>
        <w:rPr>
          <w:rFonts w:ascii="仿宋_GB2312" w:eastAsia="仿宋_GB2312"/>
          <w:color w:val="000000"/>
          <w:sz w:val="32"/>
          <w:szCs w:val="32"/>
        </w:rPr>
      </w:pPr>
      <w:r w:rsidRPr="00EE6C0C">
        <w:rPr>
          <w:rFonts w:ascii="仿宋_GB2312" w:eastAsia="仿宋_GB2312" w:hint="eastAsia"/>
          <w:sz w:val="32"/>
          <w:szCs w:val="32"/>
        </w:rPr>
        <w:t>本单位2023</w:t>
      </w:r>
      <w:r w:rsidRPr="00EE6C0C">
        <w:rPr>
          <w:rFonts w:ascii="仿宋_GB2312" w:eastAsia="仿宋_GB2312" w:hint="eastAsia"/>
          <w:color w:val="000000"/>
          <w:sz w:val="32"/>
          <w:szCs w:val="32"/>
        </w:rPr>
        <w:t>年无国有资本经营预算财政拨款安排的预算。</w:t>
      </w:r>
    </w:p>
    <w:p w:rsidR="00CF3115" w:rsidRPr="00EE6C0C" w:rsidRDefault="00CF3115" w:rsidP="00CF3115">
      <w:pPr>
        <w:spacing w:line="560" w:lineRule="exact"/>
        <w:ind w:firstLineChars="200" w:firstLine="640"/>
        <w:rPr>
          <w:rFonts w:ascii="楷体_GB2312" w:eastAsia="楷体_GB2312"/>
          <w:color w:val="000000"/>
          <w:sz w:val="32"/>
          <w:szCs w:val="32"/>
        </w:rPr>
      </w:pPr>
      <w:r w:rsidRPr="00EE6C0C">
        <w:rPr>
          <w:rFonts w:ascii="楷体_GB2312" w:eastAsia="楷体_GB2312" w:hint="eastAsia"/>
          <w:color w:val="000000"/>
          <w:sz w:val="32"/>
          <w:szCs w:val="32"/>
        </w:rPr>
        <w:t>（七）国有资产占用情况说明</w:t>
      </w:r>
    </w:p>
    <w:p w:rsidR="00CF3115" w:rsidRPr="00EE6C0C" w:rsidRDefault="00CF3115" w:rsidP="00CF3115">
      <w:pPr>
        <w:spacing w:line="560" w:lineRule="exact"/>
        <w:ind w:firstLineChars="200" w:firstLine="640"/>
        <w:rPr>
          <w:rFonts w:ascii="仿宋_GB2312" w:eastAsia="仿宋_GB2312"/>
          <w:color w:val="000000"/>
          <w:sz w:val="32"/>
          <w:szCs w:val="32"/>
        </w:rPr>
      </w:pPr>
      <w:r w:rsidRPr="00EE6C0C">
        <w:rPr>
          <w:rFonts w:ascii="仿宋_GB2312" w:eastAsia="仿宋_GB2312" w:hint="eastAsia"/>
          <w:color w:val="000000"/>
          <w:sz w:val="32"/>
          <w:szCs w:val="32"/>
        </w:rPr>
        <w:t>截至2022年底，北京市地质矿产勘查院（本级）共有车辆7台，共计157.21万元；单位价值50万元以上的通用设备6台（套），共计846.30万元，单位价值100万元以上的专用设备1台（套）、共计235.05万元。</w:t>
      </w:r>
    </w:p>
    <w:p w:rsidR="00CF3115" w:rsidRPr="00EE6C0C" w:rsidRDefault="00CF3115" w:rsidP="00CF3115">
      <w:pPr>
        <w:spacing w:line="560" w:lineRule="exact"/>
        <w:ind w:firstLineChars="200" w:firstLine="640"/>
        <w:rPr>
          <w:rFonts w:ascii="仿宋_GB2312" w:eastAsia="仿宋_GB2312"/>
          <w:color w:val="000000"/>
          <w:spacing w:val="-2"/>
          <w:sz w:val="32"/>
          <w:szCs w:val="32"/>
        </w:rPr>
      </w:pPr>
      <w:r w:rsidRPr="00EE6C0C">
        <w:rPr>
          <w:rFonts w:ascii="黑体" w:eastAsia="黑体" w:hint="eastAsia"/>
          <w:color w:val="000000"/>
          <w:sz w:val="32"/>
          <w:szCs w:val="32"/>
        </w:rPr>
        <w:t>六、名词解释</w:t>
      </w:r>
    </w:p>
    <w:p w:rsidR="00CF3115" w:rsidRPr="00EE6C0C" w:rsidRDefault="00CF3115" w:rsidP="00CF3115">
      <w:pPr>
        <w:spacing w:line="560" w:lineRule="exact"/>
        <w:ind w:firstLineChars="200" w:firstLine="640"/>
        <w:rPr>
          <w:rFonts w:ascii="仿宋_GB2312" w:eastAsia="仿宋_GB2312"/>
          <w:color w:val="000000"/>
          <w:sz w:val="32"/>
          <w:szCs w:val="32"/>
        </w:rPr>
      </w:pPr>
      <w:r w:rsidRPr="00EE6C0C">
        <w:rPr>
          <w:rFonts w:ascii="仿宋_GB2312" w:eastAsia="仿宋_GB2312" w:hint="eastAsia"/>
          <w:color w:val="000000"/>
          <w:sz w:val="32"/>
          <w:szCs w:val="32"/>
        </w:rPr>
        <w:t>基本支出：指为保障机构正常运转、完成日常工作任务而发生的人员支出和公用支出。</w:t>
      </w:r>
    </w:p>
    <w:p w:rsidR="00CF3115" w:rsidRPr="00EE6C0C" w:rsidRDefault="00CF3115" w:rsidP="00CF3115">
      <w:pPr>
        <w:spacing w:line="560" w:lineRule="exact"/>
        <w:ind w:firstLineChars="200" w:firstLine="640"/>
        <w:rPr>
          <w:rFonts w:ascii="仿宋_GB2312" w:eastAsia="仿宋_GB2312"/>
          <w:color w:val="000000"/>
          <w:sz w:val="32"/>
          <w:szCs w:val="32"/>
        </w:rPr>
      </w:pPr>
      <w:r w:rsidRPr="00EE6C0C">
        <w:rPr>
          <w:rFonts w:ascii="仿宋_GB2312" w:eastAsia="仿宋_GB2312" w:hint="eastAsia"/>
          <w:color w:val="000000"/>
          <w:sz w:val="32"/>
          <w:szCs w:val="32"/>
        </w:rPr>
        <w:t>项目支出：指在基本支出之外为完成特定行政任务或事业发展目标所发生的支出。</w:t>
      </w:r>
    </w:p>
    <w:p w:rsidR="00CF3115" w:rsidRPr="00EE6C0C" w:rsidRDefault="00CF3115" w:rsidP="00CF3115">
      <w:pPr>
        <w:spacing w:line="560" w:lineRule="exact"/>
        <w:ind w:firstLineChars="200" w:firstLine="640"/>
        <w:rPr>
          <w:rFonts w:ascii="仿宋_GB2312" w:eastAsia="仿宋_GB2312"/>
          <w:color w:val="000000"/>
          <w:sz w:val="32"/>
          <w:szCs w:val="32"/>
        </w:rPr>
      </w:pPr>
      <w:r w:rsidRPr="00EE6C0C">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rsidR="00CF3115" w:rsidRPr="00EE6C0C" w:rsidRDefault="00CF3115" w:rsidP="00CF3115">
      <w:pPr>
        <w:spacing w:line="560" w:lineRule="exact"/>
        <w:ind w:firstLineChars="200" w:firstLine="640"/>
        <w:rPr>
          <w:rFonts w:ascii="仿宋_GB2312" w:eastAsia="仿宋_GB2312"/>
          <w:color w:val="000000"/>
          <w:sz w:val="32"/>
          <w:szCs w:val="32"/>
        </w:rPr>
      </w:pPr>
      <w:r w:rsidRPr="00EE6C0C">
        <w:rPr>
          <w:rFonts w:ascii="仿宋_GB2312" w:eastAsia="仿宋_GB2312" w:hint="eastAsia"/>
          <w:color w:val="000000"/>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w:t>
      </w:r>
      <w:r w:rsidRPr="00EE6C0C">
        <w:rPr>
          <w:rFonts w:ascii="仿宋_GB2312" w:eastAsia="仿宋_GB2312" w:hint="eastAsia"/>
          <w:color w:val="000000"/>
          <w:sz w:val="32"/>
          <w:szCs w:val="32"/>
        </w:rPr>
        <w:lastRenderedPageBreak/>
        <w:t>房取暖费、办公用房物业管理费、公务用车运行维护费以及其他费用。</w:t>
      </w:r>
    </w:p>
    <w:p w:rsidR="00CF3115" w:rsidRPr="00EE6C0C" w:rsidRDefault="00CF3115" w:rsidP="00CF3115">
      <w:pPr>
        <w:spacing w:line="560" w:lineRule="exact"/>
        <w:ind w:firstLineChars="200" w:firstLine="640"/>
        <w:rPr>
          <w:rFonts w:ascii="仿宋_GB2312" w:eastAsia="仿宋_GB2312"/>
          <w:color w:val="000000"/>
          <w:sz w:val="32"/>
          <w:szCs w:val="32"/>
        </w:rPr>
      </w:pPr>
      <w:r w:rsidRPr="00EE6C0C">
        <w:rPr>
          <w:rFonts w:ascii="仿宋_GB2312" w:eastAsia="仿宋_GB2312" w:hint="eastAsia"/>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rsidR="00CF3115" w:rsidRPr="00EE6C0C" w:rsidRDefault="00CF3115" w:rsidP="00CF3115">
      <w:pPr>
        <w:spacing w:line="560" w:lineRule="exact"/>
        <w:ind w:firstLineChars="200" w:firstLine="640"/>
        <w:rPr>
          <w:rFonts w:ascii="仿宋_GB2312" w:eastAsia="仿宋_GB2312"/>
          <w:color w:val="000000"/>
          <w:sz w:val="32"/>
          <w:szCs w:val="32"/>
        </w:rPr>
      </w:pPr>
      <w:r w:rsidRPr="00EE6C0C">
        <w:rPr>
          <w:rFonts w:ascii="仿宋_GB2312" w:eastAsia="仿宋_GB2312" w:hint="eastAsia"/>
          <w:color w:val="000000"/>
          <w:sz w:val="32"/>
          <w:szCs w:val="32"/>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rsidR="00CF3115" w:rsidRPr="00EE6C0C" w:rsidRDefault="00CF3115" w:rsidP="00CF3115">
      <w:pPr>
        <w:spacing w:line="560" w:lineRule="exact"/>
        <w:ind w:firstLineChars="200" w:firstLine="640"/>
        <w:rPr>
          <w:rFonts w:ascii="仿宋_GB2312" w:eastAsia="仿宋_GB2312"/>
          <w:color w:val="000000"/>
          <w:sz w:val="32"/>
          <w:szCs w:val="32"/>
        </w:rPr>
      </w:pPr>
      <w:r w:rsidRPr="00EE6C0C">
        <w:rPr>
          <w:rFonts w:ascii="仿宋_GB2312" w:eastAsia="仿宋_GB2312" w:hint="eastAsia"/>
          <w:color w:val="000000"/>
          <w:sz w:val="32"/>
          <w:szCs w:val="32"/>
        </w:rPr>
        <w:t>自然资源调查</w:t>
      </w:r>
      <w:r w:rsidRPr="00EE6C0C">
        <w:rPr>
          <w:rFonts w:ascii="仿宋_GB2312" w:eastAsia="仿宋_GB2312"/>
          <w:color w:val="000000"/>
          <w:sz w:val="32"/>
          <w:szCs w:val="32"/>
        </w:rPr>
        <w:t>与确权登记：反映自然资源部门</w:t>
      </w:r>
      <w:r w:rsidRPr="00EE6C0C">
        <w:rPr>
          <w:rFonts w:ascii="仿宋_GB2312" w:eastAsia="仿宋_GB2312" w:hint="eastAsia"/>
          <w:color w:val="000000"/>
          <w:sz w:val="32"/>
          <w:szCs w:val="32"/>
        </w:rPr>
        <w:t>用于</w:t>
      </w:r>
      <w:r w:rsidRPr="00EE6C0C">
        <w:rPr>
          <w:rFonts w:ascii="仿宋_GB2312" w:eastAsia="仿宋_GB2312"/>
          <w:color w:val="000000"/>
          <w:sz w:val="32"/>
          <w:szCs w:val="32"/>
        </w:rPr>
        <w:t>自然资源调查监测评价，自然资源</w:t>
      </w:r>
      <w:r w:rsidRPr="00EE6C0C">
        <w:rPr>
          <w:rFonts w:ascii="仿宋_GB2312" w:eastAsia="仿宋_GB2312" w:hint="eastAsia"/>
          <w:color w:val="000000"/>
          <w:sz w:val="32"/>
          <w:szCs w:val="32"/>
        </w:rPr>
        <w:t>统一</w:t>
      </w:r>
      <w:r w:rsidRPr="00EE6C0C">
        <w:rPr>
          <w:rFonts w:ascii="仿宋_GB2312" w:eastAsia="仿宋_GB2312"/>
          <w:color w:val="000000"/>
          <w:sz w:val="32"/>
          <w:szCs w:val="32"/>
        </w:rPr>
        <w:t>确权登记等方面的支出。</w:t>
      </w:r>
    </w:p>
    <w:p w:rsidR="00CF3115" w:rsidRPr="00EE6C0C" w:rsidRDefault="00CF3115" w:rsidP="00CF3115">
      <w:pPr>
        <w:spacing w:line="560" w:lineRule="exact"/>
        <w:ind w:firstLineChars="200" w:firstLine="640"/>
      </w:pPr>
      <w:r w:rsidRPr="00EE6C0C">
        <w:rPr>
          <w:rFonts w:ascii="仿宋_GB2312" w:eastAsia="仿宋_GB2312" w:hint="eastAsia"/>
          <w:color w:val="000000"/>
          <w:sz w:val="32"/>
          <w:szCs w:val="32"/>
        </w:rPr>
        <w:t>教育支出：反映政府教育事务支出。</w:t>
      </w:r>
    </w:p>
    <w:p w:rsidR="00CF3115" w:rsidRPr="00EE6C0C" w:rsidRDefault="00CF3115" w:rsidP="00CF3115">
      <w:pPr>
        <w:spacing w:line="560" w:lineRule="exact"/>
        <w:jc w:val="center"/>
        <w:rPr>
          <w:rFonts w:ascii="方正小标宋简体" w:eastAsia="方正小标宋简体"/>
          <w:color w:val="000000"/>
          <w:sz w:val="36"/>
          <w:szCs w:val="36"/>
        </w:rPr>
      </w:pPr>
    </w:p>
    <w:p w:rsidR="00CF3115" w:rsidRPr="00EE6C0C" w:rsidRDefault="00CF3115" w:rsidP="00CF3115">
      <w:pPr>
        <w:keepNext/>
        <w:keepLines/>
        <w:spacing w:before="260" w:after="260" w:line="416" w:lineRule="auto"/>
        <w:outlineLvl w:val="1"/>
        <w:rPr>
          <w:rFonts w:ascii="Cambria" w:hAnsi="Cambria" w:cs="Times New Roman"/>
          <w:b/>
          <w:bCs/>
          <w:sz w:val="32"/>
          <w:szCs w:val="32"/>
        </w:rPr>
      </w:pPr>
    </w:p>
    <w:p w:rsidR="00CF3115" w:rsidRPr="00EE6C0C" w:rsidRDefault="00CF3115" w:rsidP="00CF3115">
      <w:pPr>
        <w:spacing w:line="560" w:lineRule="exact"/>
        <w:jc w:val="center"/>
        <w:rPr>
          <w:rFonts w:ascii="方正小标宋简体" w:eastAsia="方正小标宋简体"/>
          <w:color w:val="000000"/>
          <w:sz w:val="36"/>
          <w:szCs w:val="36"/>
        </w:rPr>
      </w:pPr>
      <w:r w:rsidRPr="00EE6C0C">
        <w:rPr>
          <w:rFonts w:ascii="方正小标宋简体" w:eastAsia="方正小标宋简体" w:hint="eastAsia"/>
          <w:color w:val="000000"/>
          <w:sz w:val="36"/>
          <w:szCs w:val="36"/>
        </w:rPr>
        <w:t>第二部分  2023年度单位预算报表</w:t>
      </w:r>
    </w:p>
    <w:p w:rsidR="00CF3115" w:rsidRPr="00EE6C0C" w:rsidRDefault="00CF3115" w:rsidP="00CF3115">
      <w:pPr>
        <w:autoSpaceDE w:val="0"/>
        <w:autoSpaceDN w:val="0"/>
        <w:adjustRightInd w:val="0"/>
        <w:spacing w:line="560" w:lineRule="exact"/>
        <w:jc w:val="left"/>
        <w:rPr>
          <w:rFonts w:ascii="方正小标宋简体" w:eastAsia="方正小标宋简体"/>
          <w:color w:val="000000"/>
          <w:sz w:val="36"/>
          <w:szCs w:val="36"/>
        </w:rPr>
      </w:pPr>
    </w:p>
    <w:p w:rsidR="00CF3115" w:rsidRPr="00EE6C0C" w:rsidRDefault="00CF3115" w:rsidP="00CF3115">
      <w:pPr>
        <w:spacing w:line="560" w:lineRule="exact"/>
        <w:ind w:firstLineChars="200" w:firstLine="640"/>
        <w:rPr>
          <w:rFonts w:ascii="仿宋_GB2312" w:eastAsia="仿宋_GB2312"/>
          <w:color w:val="000000"/>
          <w:sz w:val="32"/>
          <w:szCs w:val="32"/>
        </w:rPr>
      </w:pPr>
      <w:r w:rsidRPr="00EE6C0C">
        <w:rPr>
          <w:rFonts w:ascii="仿宋_GB2312" w:eastAsia="仿宋_GB2312" w:hint="eastAsia"/>
          <w:color w:val="000000"/>
          <w:sz w:val="32"/>
          <w:szCs w:val="32"/>
        </w:rPr>
        <w:t>附件：北京市地质矿产勘查院（本级）2023年度单位预算报表</w:t>
      </w:r>
      <w:r w:rsidRPr="00EE6C0C">
        <w:rPr>
          <w:rFonts w:ascii="仿宋_GB2312" w:eastAsia="仿宋_GB2312" w:cs="宋体" w:hint="eastAsia"/>
          <w:color w:val="000000"/>
          <w:kern w:val="0"/>
          <w:sz w:val="32"/>
          <w:szCs w:val="32"/>
          <w:lang w:val="zh-CN"/>
        </w:rPr>
        <w:t xml:space="preserve"> </w:t>
      </w:r>
    </w:p>
    <w:p w:rsidR="00CF3115" w:rsidRPr="00EE6C0C" w:rsidRDefault="00CF3115" w:rsidP="00CF3115">
      <w:pPr>
        <w:spacing w:line="560" w:lineRule="exact"/>
        <w:ind w:firstLineChars="200" w:firstLine="640"/>
        <w:rPr>
          <w:rFonts w:ascii="仿宋_GB2312" w:eastAsia="仿宋_GB2312"/>
          <w:color w:val="000000"/>
          <w:sz w:val="32"/>
          <w:szCs w:val="32"/>
        </w:rPr>
      </w:pPr>
    </w:p>
    <w:p w:rsidR="0097043F" w:rsidRPr="00CF3115" w:rsidRDefault="0097043F" w:rsidP="00CF3115"/>
    <w:sectPr w:rsidR="0097043F" w:rsidRPr="00CF3115" w:rsidSect="002C6D54">
      <w:footerReference w:type="default" r:id="rId10"/>
      <w:pgSz w:w="11906"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F36" w:rsidRDefault="00600F36" w:rsidP="008D7972">
      <w:r>
        <w:separator/>
      </w:r>
    </w:p>
  </w:endnote>
  <w:endnote w:type="continuationSeparator" w:id="0">
    <w:p w:rsidR="00600F36" w:rsidRDefault="00600F36" w:rsidP="008D7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roid Sans">
    <w:altName w:val="Arial Unicode MS"/>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357" w:rsidRDefault="00600F36">
    <w:pPr>
      <w:pStyle w:val="a4"/>
      <w:jc w:val="right"/>
      <w:rPr>
        <w:rFonts w:ascii="宋体" w:hAnsi="宋体"/>
        <w:sz w:val="28"/>
        <w:szCs w:val="28"/>
      </w:rPr>
    </w:pPr>
    <w:r>
      <w:rPr>
        <w:sz w:val="28"/>
      </w:rPr>
      <w:pict>
        <v:shapetype id="_x0000_t202" coordsize="21600,21600" o:spt="202" path="m,l,21600r21600,l21600,xe">
          <v:stroke joinstyle="miter"/>
          <v:path gradientshapeok="t" o:connecttype="rect"/>
        </v:shapetype>
        <v:shape id="文本框 2" o:spid="_x0000_s2049" type="#_x0000_t202" style="position:absolute;left:0;text-align:left;margin-left:1017.6pt;margin-top:0;width:2in;height:2in;z-index:251660288;mso-wrap-style:none;mso-position-horizontal:outside;mso-position-horizontal-relative:margin" filled="f" stroked="f">
          <v:fill o:detectmouseclick="t"/>
          <v:textbox style="mso-fit-shape-to-text:t" inset="0,0,0,0">
            <w:txbxContent>
              <w:p w:rsidR="00405357" w:rsidRDefault="009E58B7">
                <w:pPr>
                  <w:pStyle w:val="a4"/>
                  <w:jc w:val="right"/>
                </w:pPr>
                <w:r>
                  <w:rPr>
                    <w:rFonts w:ascii="宋体" w:hAnsi="宋体"/>
                    <w:sz w:val="28"/>
                    <w:szCs w:val="28"/>
                  </w:rPr>
                  <w:fldChar w:fldCharType="begin"/>
                </w:r>
                <w:r w:rsidR="0097043F">
                  <w:rPr>
                    <w:rFonts w:ascii="宋体" w:hAnsi="宋体"/>
                    <w:sz w:val="28"/>
                    <w:szCs w:val="28"/>
                  </w:rPr>
                  <w:instrText>PAGE   \* MERGEFORMAT</w:instrText>
                </w:r>
                <w:r>
                  <w:rPr>
                    <w:rFonts w:ascii="宋体" w:hAnsi="宋体"/>
                    <w:sz w:val="28"/>
                    <w:szCs w:val="28"/>
                  </w:rPr>
                  <w:fldChar w:fldCharType="separate"/>
                </w:r>
                <w:r w:rsidR="00E44D30" w:rsidRPr="00E44D30">
                  <w:rPr>
                    <w:rFonts w:ascii="宋体" w:hAnsi="宋体"/>
                    <w:noProof/>
                    <w:sz w:val="28"/>
                    <w:szCs w:val="28"/>
                    <w:lang w:val="zh-CN"/>
                  </w:rPr>
                  <w:t>-</w:t>
                </w:r>
                <w:r w:rsidR="00E44D30">
                  <w:rPr>
                    <w:rFonts w:ascii="宋体" w:hAnsi="宋体"/>
                    <w:noProof/>
                    <w:sz w:val="28"/>
                    <w:szCs w:val="28"/>
                  </w:rPr>
                  <w:t xml:space="preserve"> 6 -</w:t>
                </w:r>
                <w:r>
                  <w:rPr>
                    <w:rFonts w:ascii="宋体" w:hAnsi="宋体"/>
                    <w:sz w:val="28"/>
                    <w:szCs w:val="28"/>
                  </w:rPr>
                  <w:fldChar w:fldCharType="end"/>
                </w:r>
              </w:p>
            </w:txbxContent>
          </v:textbox>
          <w10:wrap anchorx="margin"/>
        </v:shape>
      </w:pict>
    </w:r>
  </w:p>
  <w:p w:rsidR="00405357" w:rsidRDefault="00600F36">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F36" w:rsidRDefault="00600F36" w:rsidP="008D7972">
      <w:r>
        <w:separator/>
      </w:r>
    </w:p>
  </w:footnote>
  <w:footnote w:type="continuationSeparator" w:id="0">
    <w:p w:rsidR="00600F36" w:rsidRDefault="00600F36" w:rsidP="008D79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2E170E"/>
    <w:multiLevelType w:val="singleLevel"/>
    <w:tmpl w:val="BE2E170E"/>
    <w:lvl w:ilvl="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D7972"/>
    <w:rsid w:val="00041A1D"/>
    <w:rsid w:val="00085759"/>
    <w:rsid w:val="001075C5"/>
    <w:rsid w:val="00172FE0"/>
    <w:rsid w:val="002908F5"/>
    <w:rsid w:val="002A4F25"/>
    <w:rsid w:val="002C6D54"/>
    <w:rsid w:val="002D2EAA"/>
    <w:rsid w:val="003031C7"/>
    <w:rsid w:val="0043052F"/>
    <w:rsid w:val="00477C54"/>
    <w:rsid w:val="004C1C22"/>
    <w:rsid w:val="00522407"/>
    <w:rsid w:val="00583E78"/>
    <w:rsid w:val="00592DE9"/>
    <w:rsid w:val="00600F36"/>
    <w:rsid w:val="006527E7"/>
    <w:rsid w:val="00660160"/>
    <w:rsid w:val="006E2E2E"/>
    <w:rsid w:val="0070209E"/>
    <w:rsid w:val="00755AF6"/>
    <w:rsid w:val="00820535"/>
    <w:rsid w:val="0082748C"/>
    <w:rsid w:val="00833540"/>
    <w:rsid w:val="008519E6"/>
    <w:rsid w:val="00851AE4"/>
    <w:rsid w:val="008B2AA0"/>
    <w:rsid w:val="008D7972"/>
    <w:rsid w:val="008F1809"/>
    <w:rsid w:val="0097043F"/>
    <w:rsid w:val="009E58B7"/>
    <w:rsid w:val="00A1255E"/>
    <w:rsid w:val="00C53777"/>
    <w:rsid w:val="00CA626D"/>
    <w:rsid w:val="00CF3115"/>
    <w:rsid w:val="00D257B3"/>
    <w:rsid w:val="00D46CEB"/>
    <w:rsid w:val="00D5393F"/>
    <w:rsid w:val="00E23D1B"/>
    <w:rsid w:val="00E44D30"/>
    <w:rsid w:val="00EF78A6"/>
    <w:rsid w:val="00F55E04"/>
    <w:rsid w:val="00F90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8D7972"/>
    <w:pPr>
      <w:widowControl w:val="0"/>
      <w:jc w:val="both"/>
    </w:pPr>
    <w:rPr>
      <w:rFonts w:ascii="Times New Roman" w:eastAsia="宋体" w:hAnsi="Times New Roman" w:cs="Droid Sans"/>
      <w:szCs w:val="24"/>
    </w:rPr>
  </w:style>
  <w:style w:type="paragraph" w:styleId="2">
    <w:name w:val="heading 2"/>
    <w:basedOn w:val="a"/>
    <w:next w:val="a"/>
    <w:link w:val="2Char"/>
    <w:qFormat/>
    <w:rsid w:val="008D7972"/>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D79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D7972"/>
    <w:rPr>
      <w:sz w:val="18"/>
      <w:szCs w:val="18"/>
    </w:rPr>
  </w:style>
  <w:style w:type="paragraph" w:styleId="a4">
    <w:name w:val="footer"/>
    <w:basedOn w:val="a"/>
    <w:link w:val="Char0"/>
    <w:uiPriority w:val="99"/>
    <w:unhideWhenUsed/>
    <w:rsid w:val="008D7972"/>
    <w:pPr>
      <w:tabs>
        <w:tab w:val="center" w:pos="4153"/>
        <w:tab w:val="right" w:pos="8306"/>
      </w:tabs>
      <w:snapToGrid w:val="0"/>
      <w:jc w:val="left"/>
    </w:pPr>
    <w:rPr>
      <w:sz w:val="18"/>
      <w:szCs w:val="18"/>
    </w:rPr>
  </w:style>
  <w:style w:type="character" w:customStyle="1" w:styleId="Char0">
    <w:name w:val="页脚 Char"/>
    <w:basedOn w:val="a0"/>
    <w:link w:val="a4"/>
    <w:uiPriority w:val="99"/>
    <w:rsid w:val="008D7972"/>
    <w:rPr>
      <w:sz w:val="18"/>
      <w:szCs w:val="18"/>
    </w:rPr>
  </w:style>
  <w:style w:type="character" w:customStyle="1" w:styleId="2Char">
    <w:name w:val="标题 2 Char"/>
    <w:basedOn w:val="a0"/>
    <w:link w:val="2"/>
    <w:rsid w:val="008D7972"/>
    <w:rPr>
      <w:rFonts w:ascii="Cambria" w:eastAsia="黑体" w:hAnsi="Cambria" w:cs="Times New Roman"/>
      <w:b/>
      <w:bCs/>
      <w:kern w:val="0"/>
      <w:sz w:val="36"/>
      <w:szCs w:val="32"/>
    </w:rPr>
  </w:style>
  <w:style w:type="paragraph" w:styleId="a5">
    <w:name w:val="Normal (Web)"/>
    <w:basedOn w:val="a"/>
    <w:uiPriority w:val="99"/>
    <w:unhideWhenUsed/>
    <w:rsid w:val="008D7972"/>
    <w:pPr>
      <w:widowControl/>
      <w:spacing w:before="100" w:beforeAutospacing="1" w:after="100" w:afterAutospacing="1"/>
      <w:jc w:val="left"/>
    </w:pPr>
    <w:rPr>
      <w:rFonts w:ascii="宋体" w:hAnsi="宋体" w:cs="宋体"/>
      <w:kern w:val="0"/>
      <w:sz w:val="24"/>
    </w:rPr>
  </w:style>
  <w:style w:type="paragraph" w:styleId="a6">
    <w:name w:val="Balloon Text"/>
    <w:basedOn w:val="a"/>
    <w:link w:val="Char1"/>
    <w:uiPriority w:val="99"/>
    <w:semiHidden/>
    <w:unhideWhenUsed/>
    <w:rsid w:val="008D7972"/>
    <w:rPr>
      <w:sz w:val="18"/>
      <w:szCs w:val="18"/>
    </w:rPr>
  </w:style>
  <w:style w:type="character" w:customStyle="1" w:styleId="Char1">
    <w:name w:val="批注框文本 Char"/>
    <w:basedOn w:val="a0"/>
    <w:link w:val="a6"/>
    <w:uiPriority w:val="99"/>
    <w:semiHidden/>
    <w:rsid w:val="008D7972"/>
    <w:rPr>
      <w:rFonts w:ascii="Times New Roman" w:eastAsia="宋体" w:hAnsi="Times New Roman" w:cs="Droid Sans"/>
      <w:sz w:val="18"/>
      <w:szCs w:val="18"/>
    </w:rPr>
  </w:style>
  <w:style w:type="paragraph" w:styleId="a7">
    <w:name w:val="caption"/>
    <w:basedOn w:val="a"/>
    <w:next w:val="a"/>
    <w:uiPriority w:val="35"/>
    <w:unhideWhenUsed/>
    <w:qFormat/>
    <w:rsid w:val="008D7972"/>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9</Pages>
  <Words>495</Words>
  <Characters>2824</Characters>
  <Application>Microsoft Office Word</Application>
  <DocSecurity>0</DocSecurity>
  <Lines>23</Lines>
  <Paragraphs>6</Paragraphs>
  <ScaleCrop>false</ScaleCrop>
  <Company>Microsoft</Company>
  <LinksUpToDate>false</LinksUpToDate>
  <CharactersWithSpaces>3313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gyb1</dc:creator>
  <cp:keywords/>
  <dc:description/>
  <cp:lastModifiedBy>DELL</cp:lastModifiedBy>
  <cp:revision>25</cp:revision>
  <dcterms:created xsi:type="dcterms:W3CDTF">2023-02-16T09:12:00Z</dcterms:created>
  <dcterms:modified xsi:type="dcterms:W3CDTF">2023-02-21T05:05:00Z</dcterms:modified>
</cp:coreProperties>
</file>