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rPr>
      </w:pPr>
    </w:p>
    <w:p>
      <w:pPr>
        <w:jc w:val="center"/>
        <w:rPr>
          <w:rFonts w:hint="eastAsia" w:ascii="黑体" w:eastAsia="黑体"/>
          <w:sz w:val="72"/>
          <w:szCs w:val="72"/>
        </w:rPr>
      </w:pPr>
    </w:p>
    <w:p>
      <w:pPr>
        <w:jc w:val="center"/>
        <w:rPr>
          <w:rFonts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lang w:val="en" w:eastAsia="zh-CN"/>
        </w:rPr>
      </w:pPr>
      <w:r>
        <w:rPr>
          <w:rFonts w:hint="eastAsia" w:ascii="黑体" w:eastAsia="黑体"/>
          <w:sz w:val="72"/>
          <w:szCs w:val="72"/>
          <w:lang w:val="en" w:eastAsia="zh-CN"/>
        </w:rPr>
        <w:t>北京市地质调查研究所</w:t>
      </w:r>
    </w:p>
    <w:p>
      <w:pPr>
        <w:jc w:val="center"/>
        <w:rPr>
          <w:rFonts w:hint="eastAsia" w:ascii="黑体" w:eastAsia="黑体"/>
          <w:sz w:val="72"/>
          <w:szCs w:val="72"/>
          <w:lang w:val="en-US" w:eastAsia="zh-CN"/>
        </w:rPr>
      </w:pPr>
      <w:r>
        <w:rPr>
          <w:rFonts w:hint="eastAsia" w:ascii="黑体" w:eastAsia="黑体"/>
          <w:sz w:val="72"/>
          <w:szCs w:val="72"/>
        </w:rPr>
        <w:t>202</w:t>
      </w:r>
      <w:r>
        <w:rPr>
          <w:rFonts w:hint="eastAsia" w:ascii="黑体" w:eastAsia="黑体"/>
          <w:sz w:val="72"/>
          <w:szCs w:val="72"/>
          <w:lang w:val="en-US" w:eastAsia="zh-CN"/>
        </w:rPr>
        <w:t>3</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eastAsia="zh-CN"/>
        </w:rPr>
        <w:t>公开</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hint="eastAsia"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3</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w:t>
      </w:r>
      <w:r>
        <w:rPr>
          <w:rFonts w:hint="eastAsia" w:ascii="宋体" w:hAnsi="宋体"/>
          <w:spacing w:val="40"/>
          <w:sz w:val="32"/>
          <w:szCs w:val="32"/>
          <w:lang w:eastAsia="zh-CN"/>
        </w:rPr>
        <w:t>单位</w:t>
      </w:r>
      <w:r>
        <w:rPr>
          <w:rFonts w:hint="eastAsia" w:ascii="宋体" w:hAnsi="宋体"/>
          <w:spacing w:val="40"/>
          <w:sz w:val="32"/>
          <w:szCs w:val="32"/>
        </w:rPr>
        <w:t>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bookmarkStart w:id="0" w:name="_GoBack"/>
      <w:r>
        <w:rPr>
          <w:rFonts w:hint="eastAsia" w:ascii="宋体" w:hAnsi="宋体" w:cs="宋体"/>
          <w:spacing w:val="40"/>
          <w:kern w:val="0"/>
          <w:sz w:val="32"/>
          <w:szCs w:val="32"/>
        </w:rPr>
        <w:t>第四</w:t>
      </w:r>
      <w:bookmarkEnd w:id="0"/>
      <w:r>
        <w:rPr>
          <w:rFonts w:hint="eastAsia" w:ascii="宋体" w:hAnsi="宋体" w:cs="宋体"/>
          <w:spacing w:val="40"/>
          <w:kern w:val="0"/>
          <w:sz w:val="32"/>
          <w:szCs w:val="32"/>
        </w:rPr>
        <w:t>部分 202</w:t>
      </w:r>
      <w:r>
        <w:rPr>
          <w:rFonts w:hint="eastAsia" w:ascii="宋体" w:hAnsi="宋体" w:cs="宋体"/>
          <w:spacing w:val="40"/>
          <w:kern w:val="0"/>
          <w:sz w:val="32"/>
          <w:szCs w:val="32"/>
          <w:lang w:val="en-US" w:eastAsia="zh-CN"/>
        </w:rPr>
        <w:t>3</w:t>
      </w:r>
      <w:r>
        <w:rPr>
          <w:rFonts w:hint="eastAsia" w:ascii="宋体" w:hAnsi="宋体" w:cs="宋体"/>
          <w:spacing w:val="40"/>
          <w:kern w:val="0"/>
          <w:sz w:val="32"/>
          <w:szCs w:val="32"/>
        </w:rPr>
        <w:t>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宋体" w:hAnsi="宋体" w:cs="宋体"/>
          <w:b/>
          <w:bCs/>
          <w:spacing w:val="40"/>
          <w:kern w:val="0"/>
          <w:sz w:val="44"/>
          <w:szCs w:val="44"/>
        </w:rPr>
        <w:t>第一部分 202</w:t>
      </w:r>
      <w:r>
        <w:rPr>
          <w:rFonts w:hint="eastAsia" w:ascii="宋体" w:hAnsi="宋体" w:cs="宋体"/>
          <w:b/>
          <w:bCs/>
          <w:spacing w:val="40"/>
          <w:kern w:val="0"/>
          <w:sz w:val="44"/>
          <w:szCs w:val="44"/>
          <w:lang w:val="en-US" w:eastAsia="zh-CN"/>
        </w:rPr>
        <w:t>3</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w:t>
      </w:r>
      <w:r>
        <w:rPr>
          <w:rFonts w:hint="eastAsia" w:ascii="宋体" w:hAnsi="宋体" w:cs="宋体"/>
          <w:b/>
          <w:bCs/>
          <w:spacing w:val="40"/>
          <w:kern w:val="0"/>
          <w:sz w:val="44"/>
          <w:szCs w:val="44"/>
        </w:rPr>
        <w:t>决算报表</w:t>
      </w:r>
    </w:p>
    <w:p>
      <w:pPr>
        <w:pStyle w:val="2"/>
        <w:rPr>
          <w:rFonts w:hint="eastAsia"/>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w:t>
      </w:r>
      <w:r>
        <w:rPr>
          <w:rFonts w:hint="eastAsia" w:ascii="宋体" w:hAnsi="宋体"/>
          <w:b/>
          <w:spacing w:val="40"/>
          <w:sz w:val="32"/>
          <w:szCs w:val="32"/>
          <w:lang w:eastAsia="zh-CN"/>
        </w:rPr>
        <w:t>单位</w:t>
      </w:r>
      <w:r>
        <w:rPr>
          <w:rFonts w:hint="eastAsia" w:ascii="宋体" w:hAnsi="宋体"/>
          <w:b/>
          <w:spacing w:val="40"/>
          <w:sz w:val="32"/>
          <w:szCs w:val="32"/>
        </w:rPr>
        <w:t>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570"/>
        <w:rPr>
          <w:rFonts w:hint="default" w:ascii="仿宋_GB2312" w:eastAsia="仿宋_GB2312"/>
          <w:sz w:val="28"/>
          <w:szCs w:val="28"/>
          <w:lang w:val="en"/>
        </w:rPr>
      </w:pPr>
      <w:r>
        <w:rPr>
          <w:rFonts w:hint="eastAsia" w:ascii="仿宋_GB2312" w:eastAsia="仿宋_GB2312"/>
          <w:sz w:val="28"/>
          <w:szCs w:val="28"/>
        </w:rPr>
        <w:t>（一）机构设置、职责</w:t>
      </w:r>
      <w:r>
        <w:rPr>
          <w:rFonts w:hint="default" w:ascii="仿宋_GB2312" w:eastAsia="仿宋_GB2312"/>
          <w:sz w:val="28"/>
          <w:szCs w:val="28"/>
          <w:lang w:val="en"/>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根据《中共北京市委机构编制委员会关于市规划自然资源系统所属事业单位改革有关事项的批复》（京编委〔2021〕123号）文件，北京市地质调查研究所是北京市地质矿产勘查院所属的公益一类事业单位。北京市地质调查研究所内设17个部门，分别为党委办公室、办公室、综合研究室、综合地质评价室、地质构造研究室、活动断裂监测室、地下空间研究室、地下空间监测室、地质遗迹研究室、基础地质数据室、技术质量科、安全保障科、计划财务科、人事科、纪检办公室、工会、离退休办公室。主要职责：</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1.承担本市国土空间地质调查、评价、综合研究，以及重大工程选址地质条件适宜性评价；</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2.承担地质遗迹和古生物化石调查、评价、研究工作；</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3.承担地下空间资源地质安全监测网和活动断裂监测网的建设、运行和管理等事务性工作。</w:t>
      </w:r>
    </w:p>
    <w:p>
      <w:pPr>
        <w:tabs>
          <w:tab w:val="center" w:pos="6979"/>
        </w:tabs>
        <w:spacing w:line="580" w:lineRule="exact"/>
        <w:ind w:firstLine="280" w:firstLineChars="100"/>
        <w:rPr>
          <w:rFonts w:ascii="仿宋_GB2312" w:eastAsia="仿宋_GB2312"/>
          <w:sz w:val="28"/>
          <w:szCs w:val="28"/>
        </w:rPr>
      </w:pPr>
      <w:r>
        <w:rPr>
          <w:rFonts w:hint="eastAsia" w:ascii="仿宋_GB2312" w:eastAsia="仿宋_GB2312"/>
          <w:sz w:val="28"/>
          <w:szCs w:val="28"/>
        </w:rPr>
        <w:t>（二）人员构成情况</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行政编制</w:t>
      </w:r>
      <w:r>
        <w:rPr>
          <w:rFonts w:hint="eastAsia" w:ascii="仿宋_GB2312" w:eastAsia="仿宋_GB2312"/>
          <w:kern w:val="0"/>
          <w:sz w:val="28"/>
          <w:szCs w:val="28"/>
          <w:lang w:val="en-US" w:eastAsia="zh-CN"/>
        </w:rPr>
        <w:t>0</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0</w:t>
      </w:r>
      <w:r>
        <w:rPr>
          <w:rFonts w:hint="eastAsia" w:ascii="仿宋_GB2312" w:eastAsia="仿宋_GB2312"/>
          <w:kern w:val="0"/>
          <w:sz w:val="28"/>
          <w:szCs w:val="28"/>
        </w:rPr>
        <w:t>人；事业编制</w:t>
      </w:r>
      <w:r>
        <w:rPr>
          <w:rFonts w:hint="eastAsia" w:ascii="仿宋_GB2312" w:eastAsia="仿宋_GB2312"/>
          <w:kern w:val="0"/>
          <w:sz w:val="28"/>
          <w:szCs w:val="28"/>
          <w:lang w:val="en-US" w:eastAsia="zh-CN"/>
        </w:rPr>
        <w:t>177</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130</w:t>
      </w:r>
      <w:r>
        <w:rPr>
          <w:rFonts w:hint="eastAsia" w:ascii="仿宋_GB2312" w:eastAsia="仿宋_GB2312"/>
          <w:kern w:val="0"/>
          <w:sz w:val="28"/>
          <w:szCs w:val="28"/>
        </w:rPr>
        <w:t>人。</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9923.74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803.74</w:t>
      </w:r>
      <w:r>
        <w:rPr>
          <w:rFonts w:hint="eastAsia" w:ascii="仿宋_GB2312" w:eastAsia="仿宋_GB2312"/>
          <w:sz w:val="28"/>
          <w:szCs w:val="28"/>
        </w:rPr>
        <w:t>万元，增长</w:t>
      </w:r>
      <w:r>
        <w:rPr>
          <w:rFonts w:hint="eastAsia" w:ascii="仿宋_GB2312" w:eastAsia="仿宋_GB2312"/>
          <w:sz w:val="28"/>
          <w:szCs w:val="28"/>
          <w:lang w:val="en-US" w:eastAsia="zh-CN"/>
        </w:rPr>
        <w:t>8.81</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年度本年收入合计</w:t>
      </w:r>
      <w:r>
        <w:rPr>
          <w:rFonts w:ascii="仿宋_GB2312" w:eastAsia="仿宋_GB2312"/>
          <w:sz w:val="28"/>
          <w:szCs w:val="28"/>
        </w:rPr>
        <w:t>7093.66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666.38</w:t>
      </w:r>
      <w:r>
        <w:rPr>
          <w:rFonts w:hint="eastAsia" w:ascii="仿宋_GB2312" w:eastAsia="仿宋_GB2312"/>
          <w:sz w:val="28"/>
          <w:szCs w:val="28"/>
        </w:rPr>
        <w:t>万元，增长</w:t>
      </w:r>
      <w:r>
        <w:rPr>
          <w:rFonts w:hint="eastAsia" w:ascii="仿宋_GB2312" w:eastAsia="仿宋_GB2312"/>
          <w:sz w:val="28"/>
          <w:szCs w:val="28"/>
          <w:lang w:val="en-US" w:eastAsia="zh-CN"/>
        </w:rPr>
        <w:t>10.37</w:t>
      </w:r>
      <w:r>
        <w:rPr>
          <w:rFonts w:hint="eastAsia" w:ascii="仿宋_GB2312" w:eastAsia="仿宋_GB2312"/>
          <w:sz w:val="28"/>
          <w:szCs w:val="28"/>
        </w:rPr>
        <w:t>%</w:t>
      </w:r>
      <w:r>
        <w:rPr>
          <w:rFonts w:hint="eastAsia" w:ascii="仿宋_GB2312" w:eastAsia="仿宋_GB2312"/>
          <w:sz w:val="28"/>
          <w:szCs w:val="28"/>
          <w:lang w:eastAsia="zh-CN"/>
        </w:rPr>
        <w:t>。</w:t>
      </w:r>
    </w:p>
    <w:p>
      <w:pPr>
        <w:tabs>
          <w:tab w:val="center" w:pos="6979"/>
        </w:tabs>
        <w:spacing w:line="580" w:lineRule="exact"/>
        <w:ind w:firstLine="560" w:firstLineChars="200"/>
        <w:rPr>
          <w:rFonts w:hint="eastAsia"/>
        </w:rPr>
      </w:pPr>
      <w:r>
        <w:rPr>
          <w:rFonts w:hint="eastAsia" w:ascii="仿宋_GB2312" w:eastAsia="仿宋_GB2312"/>
          <w:sz w:val="28"/>
          <w:szCs w:val="28"/>
        </w:rPr>
        <w:t>1.财政拨款收入</w:t>
      </w:r>
      <w:r>
        <w:rPr>
          <w:rFonts w:ascii="仿宋_GB2312" w:eastAsia="仿宋_GB2312"/>
          <w:sz w:val="28"/>
          <w:szCs w:val="28"/>
        </w:rPr>
        <w:t>6897.8</w:t>
      </w:r>
      <w:r>
        <w:rPr>
          <w:rFonts w:hint="eastAsia" w:ascii="仿宋_GB2312" w:eastAsia="仿宋_GB2312"/>
          <w:sz w:val="28"/>
          <w:szCs w:val="28"/>
          <w:lang w:val="en-US" w:eastAsia="zh-CN"/>
        </w:rPr>
        <w:t>5</w:t>
      </w:r>
      <w:r>
        <w:rPr>
          <w:rFonts w:hint="eastAsia" w:ascii="仿宋_GB2312" w:eastAsia="仿宋_GB2312"/>
          <w:sz w:val="28"/>
          <w:szCs w:val="28"/>
        </w:rPr>
        <w:t>万元，占收入合计的</w:t>
      </w:r>
      <w:r>
        <w:rPr>
          <w:rFonts w:ascii="仿宋_GB2312" w:eastAsia="仿宋_GB2312"/>
          <w:sz w:val="28"/>
          <w:szCs w:val="28"/>
        </w:rPr>
        <w:t>97.2</w:t>
      </w:r>
      <w:r>
        <w:rPr>
          <w:rFonts w:hint="eastAsia" w:ascii="仿宋_GB2312" w:eastAsia="仿宋_GB2312"/>
          <w:sz w:val="28"/>
          <w:szCs w:val="28"/>
          <w:lang w:val="en-US" w:eastAsia="zh-CN"/>
        </w:rPr>
        <w:t>4</w:t>
      </w:r>
      <w:r>
        <w:rPr>
          <w:rFonts w:hint="eastAsia" w:ascii="仿宋_GB2312" w:eastAsia="仿宋_GB2312"/>
          <w:sz w:val="28"/>
          <w:szCs w:val="28"/>
        </w:rPr>
        <w:t>%。其中：一般公共预算财政拨款收入</w:t>
      </w:r>
      <w:r>
        <w:rPr>
          <w:rFonts w:ascii="仿宋_GB2312" w:eastAsia="仿宋_GB2312"/>
          <w:sz w:val="28"/>
          <w:szCs w:val="28"/>
        </w:rPr>
        <w:t>6897.8</w:t>
      </w:r>
      <w:r>
        <w:rPr>
          <w:rFonts w:hint="eastAsia" w:ascii="仿宋_GB2312" w:eastAsia="仿宋_GB2312"/>
          <w:sz w:val="28"/>
          <w:szCs w:val="28"/>
          <w:lang w:val="en-US" w:eastAsia="zh-CN"/>
        </w:rPr>
        <w:t>5</w:t>
      </w:r>
      <w:r>
        <w:rPr>
          <w:rFonts w:hint="eastAsia" w:ascii="仿宋_GB2312" w:eastAsia="仿宋_GB2312"/>
          <w:sz w:val="28"/>
          <w:szCs w:val="28"/>
        </w:rPr>
        <w:t>万元，占收入合计的</w:t>
      </w:r>
      <w:r>
        <w:rPr>
          <w:rFonts w:ascii="仿宋_GB2312" w:eastAsia="仿宋_GB2312"/>
          <w:sz w:val="28"/>
          <w:szCs w:val="28"/>
        </w:rPr>
        <w:t>97.2</w:t>
      </w:r>
      <w:r>
        <w:rPr>
          <w:rFonts w:hint="eastAsia" w:ascii="仿宋_GB2312" w:eastAsia="仿宋_GB2312"/>
          <w:sz w:val="28"/>
          <w:szCs w:val="28"/>
          <w:lang w:val="en-US" w:eastAsia="zh-CN"/>
        </w:rPr>
        <w:t>4</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195.81</w:t>
      </w:r>
      <w:r>
        <w:rPr>
          <w:rFonts w:hint="eastAsia" w:ascii="仿宋_GB2312" w:eastAsia="仿宋_GB2312"/>
          <w:sz w:val="28"/>
          <w:szCs w:val="28"/>
        </w:rPr>
        <w:t>万元，占收入合计的</w:t>
      </w:r>
      <w:r>
        <w:rPr>
          <w:rFonts w:ascii="仿宋_GB2312" w:eastAsia="仿宋_GB2312"/>
          <w:sz w:val="28"/>
          <w:szCs w:val="28"/>
        </w:rPr>
        <w:t>2.76</w:t>
      </w:r>
      <w:r>
        <w:rPr>
          <w:rFonts w:hint="eastAsia" w:ascii="仿宋_GB2312" w:eastAsia="仿宋_GB2312"/>
          <w:sz w:val="28"/>
          <w:szCs w:val="28"/>
        </w:rPr>
        <w:t>%。</w:t>
      </w:r>
    </w:p>
    <w:p>
      <w:pPr>
        <w:tabs>
          <w:tab w:val="center" w:pos="6979"/>
        </w:tabs>
        <w:spacing w:line="580" w:lineRule="exact"/>
        <w:jc w:val="center"/>
        <w:rPr>
          <w:rFonts w:hint="default"/>
          <w:lang w:val="en-US"/>
        </w:rPr>
      </w:pPr>
      <w:r>
        <w:rPr>
          <w:rFonts w:hint="eastAsia" w:ascii="仿宋_GB2312" w:eastAsia="仿宋_GB2312"/>
          <w:b/>
          <w:bCs/>
          <w:color w:val="000000"/>
          <w:sz w:val="32"/>
          <w:szCs w:val="32"/>
          <w:highlight w:val="none"/>
          <w:lang w:val="en-US" w:eastAsia="zh-CN"/>
        </w:rPr>
        <w:t>图1：收入决算</w:t>
      </w:r>
    </w:p>
    <w:p>
      <w:pPr>
        <w:bidi w:val="0"/>
        <w:jc w:val="center"/>
      </w:pPr>
      <w:r>
        <w:drawing>
          <wp:inline distT="0" distB="0" distL="114300" distR="114300">
            <wp:extent cx="4334510" cy="2238375"/>
            <wp:effectExtent l="4445" t="4445" r="23495" b="508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bidi w:val="0"/>
        <w:jc w:val="center"/>
        <w:rPr>
          <w:rFonts w:hint="eastAsia"/>
          <w:lang w:val="en-US" w:eastAsia="zh-CN"/>
        </w:rPr>
      </w:pP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（二）支出决算说明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年度本年支出</w:t>
      </w:r>
      <w:r>
        <w:rPr>
          <w:rFonts w:hint="eastAsia" w:ascii="仿宋_GB2312" w:eastAsia="仿宋_GB2312"/>
          <w:sz w:val="28"/>
          <w:szCs w:val="28"/>
        </w:rPr>
        <w:t>合计</w:t>
      </w:r>
      <w:r>
        <w:rPr>
          <w:rFonts w:ascii="仿宋_GB2312" w:eastAsia="仿宋_GB2312"/>
          <w:sz w:val="28"/>
          <w:szCs w:val="28"/>
        </w:rPr>
        <w:t>7625.41</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1315.74</w:t>
      </w:r>
      <w:r>
        <w:rPr>
          <w:rFonts w:hint="eastAsia" w:ascii="仿宋_GB2312" w:eastAsia="仿宋_GB2312"/>
          <w:sz w:val="28"/>
          <w:szCs w:val="28"/>
        </w:rPr>
        <w:t>万元，增长</w:t>
      </w:r>
      <w:r>
        <w:rPr>
          <w:rFonts w:hint="eastAsia" w:ascii="仿宋_GB2312" w:eastAsia="仿宋_GB2312"/>
          <w:sz w:val="28"/>
          <w:szCs w:val="28"/>
          <w:lang w:val="en-US" w:eastAsia="zh-CN"/>
        </w:rPr>
        <w:t>20.85</w:t>
      </w:r>
      <w:r>
        <w:rPr>
          <w:rFonts w:hint="eastAsia" w:ascii="仿宋_GB2312" w:eastAsia="仿宋_GB2312"/>
          <w:sz w:val="28"/>
          <w:szCs w:val="28"/>
        </w:rPr>
        <w:t>%，其中：基本支出</w:t>
      </w:r>
      <w:r>
        <w:rPr>
          <w:rFonts w:ascii="仿宋_GB2312" w:eastAsia="仿宋_GB2312"/>
          <w:sz w:val="28"/>
          <w:szCs w:val="28"/>
        </w:rPr>
        <w:t>6404.8</w:t>
      </w:r>
      <w:r>
        <w:rPr>
          <w:rFonts w:hint="eastAsia" w:ascii="仿宋_GB2312" w:eastAsia="仿宋_GB2312"/>
          <w:sz w:val="28"/>
          <w:szCs w:val="28"/>
          <w:lang w:val="en-US" w:eastAsia="zh-CN"/>
        </w:rPr>
        <w:t>3</w:t>
      </w:r>
      <w:r>
        <w:rPr>
          <w:rFonts w:hint="eastAsia" w:ascii="仿宋_GB2312" w:eastAsia="仿宋_GB2312"/>
          <w:sz w:val="28"/>
          <w:szCs w:val="28"/>
        </w:rPr>
        <w:t>万元，占支出合计的</w:t>
      </w:r>
      <w:r>
        <w:rPr>
          <w:rFonts w:ascii="仿宋_GB2312" w:eastAsia="仿宋_GB2312"/>
          <w:sz w:val="28"/>
          <w:szCs w:val="28"/>
        </w:rPr>
        <w:t>83.99</w:t>
      </w:r>
      <w:r>
        <w:rPr>
          <w:rFonts w:hint="eastAsia" w:ascii="仿宋_GB2312" w:eastAsia="仿宋_GB2312"/>
          <w:sz w:val="28"/>
          <w:szCs w:val="28"/>
        </w:rPr>
        <w:t>%；项目支出</w:t>
      </w:r>
      <w:r>
        <w:rPr>
          <w:rFonts w:ascii="仿宋_GB2312" w:eastAsia="仿宋_GB2312"/>
          <w:sz w:val="28"/>
          <w:szCs w:val="28"/>
        </w:rPr>
        <w:t>1220.57</w:t>
      </w:r>
      <w:r>
        <w:rPr>
          <w:rFonts w:hint="eastAsia" w:ascii="仿宋_GB2312" w:eastAsia="仿宋_GB2312"/>
          <w:sz w:val="28"/>
          <w:szCs w:val="28"/>
        </w:rPr>
        <w:t>万元，占支出合计的</w:t>
      </w:r>
      <w:r>
        <w:rPr>
          <w:rFonts w:ascii="仿宋_GB2312" w:eastAsia="仿宋_GB2312"/>
          <w:sz w:val="28"/>
          <w:szCs w:val="28"/>
        </w:rPr>
        <w:t>16</w:t>
      </w:r>
      <w:r>
        <w:rPr>
          <w:rFonts w:hint="eastAsia" w:ascii="仿宋_GB2312" w:eastAsia="仿宋_GB2312"/>
          <w:sz w:val="28"/>
          <w:szCs w:val="28"/>
          <w:lang w:val="en-US" w:eastAsia="zh-CN"/>
        </w:rPr>
        <w:t>.01</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pPr>
        <w:pStyle w:val="2"/>
        <w:ind w:firstLine="642"/>
        <w:jc w:val="center"/>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图2：基本支出和项目支出情况</w:t>
      </w:r>
    </w:p>
    <w:p>
      <w:pPr>
        <w:jc w:val="center"/>
        <w:rPr>
          <w:rFonts w:hint="eastAsia"/>
          <w:lang w:val="en-US" w:eastAsia="zh-CN"/>
        </w:rPr>
      </w:pPr>
      <w:r>
        <w:drawing>
          <wp:inline distT="0" distB="0" distL="114300" distR="114300">
            <wp:extent cx="4410710" cy="2329180"/>
            <wp:effectExtent l="5080" t="4445" r="22860" b="952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hint="eastAsia" w:ascii="黑体" w:eastAsia="黑体"/>
          <w:b/>
          <w:sz w:val="28"/>
          <w:szCs w:val="28"/>
        </w:rPr>
      </w:pP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7267.72</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973.59</w:t>
      </w:r>
      <w:r>
        <w:rPr>
          <w:rFonts w:hint="eastAsia" w:ascii="仿宋_GB2312" w:eastAsia="仿宋_GB2312"/>
          <w:sz w:val="28"/>
          <w:szCs w:val="28"/>
        </w:rPr>
        <w:t>万元，增长</w:t>
      </w:r>
      <w:r>
        <w:rPr>
          <w:rFonts w:hint="eastAsia" w:ascii="仿宋_GB2312" w:eastAsia="仿宋_GB2312"/>
          <w:sz w:val="28"/>
          <w:szCs w:val="28"/>
          <w:lang w:val="en-US" w:eastAsia="zh-CN"/>
        </w:rPr>
        <w:t>15.47</w:t>
      </w:r>
      <w:r>
        <w:rPr>
          <w:rFonts w:hint="eastAsia" w:ascii="仿宋_GB2312" w:eastAsia="仿宋_GB2312"/>
          <w:sz w:val="28"/>
          <w:szCs w:val="28"/>
        </w:rPr>
        <w:t>%。主要原因：</w:t>
      </w:r>
      <w:r>
        <w:rPr>
          <w:rFonts w:hint="eastAsia" w:ascii="仿宋_GB2312" w:eastAsia="仿宋_GB2312"/>
          <w:sz w:val="28"/>
          <w:szCs w:val="28"/>
          <w:lang w:val="en-US" w:eastAsia="zh-CN"/>
        </w:rPr>
        <w:t>2023年承担的公益性地质项目增加,抚恤金增加等</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年度一般公共预算财政拨款支出</w:t>
      </w:r>
      <w:r>
        <w:rPr>
          <w:rFonts w:ascii="仿宋_GB2312" w:eastAsia="仿宋_GB2312"/>
          <w:sz w:val="28"/>
          <w:szCs w:val="28"/>
        </w:rPr>
        <w:t>7217.38</w:t>
      </w:r>
      <w:r>
        <w:rPr>
          <w:rFonts w:hint="eastAsia" w:ascii="仿宋_GB2312" w:eastAsia="仿宋_GB2312"/>
          <w:sz w:val="28"/>
          <w:szCs w:val="28"/>
        </w:rPr>
        <w:t>万元，主要用于以下方面（按大类）：</w:t>
      </w:r>
      <w:r>
        <w:rPr>
          <w:rFonts w:hint="eastAsia" w:ascii="仿宋_GB2312" w:eastAsia="仿宋_GB2312"/>
          <w:sz w:val="28"/>
          <w:szCs w:val="28"/>
          <w:lang w:eastAsia="zh-CN"/>
        </w:rPr>
        <w:t>社会保障和就业支出</w:t>
      </w:r>
      <w:r>
        <w:rPr>
          <w:rFonts w:hint="eastAsia" w:ascii="仿宋_GB2312" w:eastAsia="仿宋_GB2312"/>
          <w:sz w:val="28"/>
          <w:szCs w:val="28"/>
          <w:lang w:val="en-US" w:eastAsia="zh-CN"/>
        </w:rPr>
        <w:t>832.11万元，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11.53</w:t>
      </w:r>
      <w:r>
        <w:rPr>
          <w:rFonts w:hint="eastAsia" w:ascii="仿宋_GB2312" w:eastAsia="仿宋_GB2312"/>
          <w:sz w:val="28"/>
          <w:szCs w:val="28"/>
        </w:rPr>
        <w:t>%；</w:t>
      </w:r>
      <w:r>
        <w:rPr>
          <w:rFonts w:hint="eastAsia" w:ascii="仿宋_GB2312" w:eastAsia="仿宋_GB2312"/>
          <w:sz w:val="28"/>
          <w:szCs w:val="28"/>
          <w:lang w:eastAsia="zh-CN"/>
        </w:rPr>
        <w:t>卫生健康</w:t>
      </w:r>
      <w:r>
        <w:rPr>
          <w:rFonts w:hint="eastAsia" w:ascii="仿宋_GB2312" w:eastAsia="仿宋_GB2312"/>
          <w:sz w:val="28"/>
          <w:szCs w:val="28"/>
        </w:rPr>
        <w:t>支出</w:t>
      </w:r>
      <w:r>
        <w:rPr>
          <w:rFonts w:hint="eastAsia" w:ascii="仿宋_GB2312" w:eastAsia="仿宋_GB2312"/>
          <w:sz w:val="28"/>
          <w:szCs w:val="28"/>
          <w:lang w:val="en-US" w:eastAsia="zh-CN"/>
        </w:rPr>
        <w:t>307.71</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4.26</w:t>
      </w:r>
      <w:r>
        <w:rPr>
          <w:rFonts w:hint="eastAsia" w:ascii="仿宋_GB2312" w:eastAsia="仿宋_GB2312"/>
          <w:sz w:val="28"/>
          <w:szCs w:val="28"/>
        </w:rPr>
        <w:t>%；</w:t>
      </w:r>
      <w:r>
        <w:rPr>
          <w:rFonts w:hint="eastAsia" w:ascii="仿宋_GB2312" w:eastAsia="仿宋_GB2312"/>
          <w:sz w:val="28"/>
          <w:szCs w:val="28"/>
          <w:lang w:eastAsia="zh-CN"/>
        </w:rPr>
        <w:t>自然资源海洋气象等支出</w:t>
      </w:r>
      <w:r>
        <w:rPr>
          <w:rFonts w:hint="eastAsia" w:ascii="仿宋_GB2312" w:eastAsia="仿宋_GB2312"/>
          <w:sz w:val="28"/>
          <w:szCs w:val="28"/>
          <w:lang w:val="en-US" w:eastAsia="zh-CN"/>
        </w:rPr>
        <w:t>6077.56万元，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84.21</w:t>
      </w:r>
      <w:r>
        <w:rPr>
          <w:rFonts w:hint="eastAsia" w:ascii="仿宋_GB2312" w:eastAsia="仿宋_GB2312"/>
          <w:sz w:val="28"/>
          <w:szCs w:val="28"/>
        </w:rPr>
        <w:t>%。</w:t>
      </w:r>
    </w:p>
    <w:p>
      <w:pPr>
        <w:numPr>
          <w:ilvl w:val="0"/>
          <w:numId w:val="1"/>
        </w:num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、“社会保障和就业支出” (类)202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832.11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年年初预算增加</w:t>
      </w:r>
      <w:r>
        <w:rPr>
          <w:rFonts w:hint="eastAsia" w:ascii="仿宋_GB2312" w:eastAsia="仿宋_GB2312"/>
          <w:sz w:val="28"/>
          <w:szCs w:val="28"/>
          <w:lang w:val="en-US" w:eastAsia="zh-CN"/>
        </w:rPr>
        <w:t>177.89</w:t>
      </w:r>
      <w:r>
        <w:rPr>
          <w:rFonts w:hint="eastAsia" w:ascii="仿宋_GB2312" w:eastAsia="仿宋_GB2312"/>
          <w:sz w:val="28"/>
          <w:szCs w:val="28"/>
        </w:rPr>
        <w:t>万元，增长27.</w:t>
      </w:r>
      <w:r>
        <w:rPr>
          <w:rFonts w:hint="eastAsia" w:ascii="仿宋_GB2312" w:eastAsia="仿宋_GB2312"/>
          <w:sz w:val="28"/>
          <w:szCs w:val="28"/>
          <w:lang w:val="en-US" w:eastAsia="zh-CN"/>
        </w:rPr>
        <w:t>1</w:t>
      </w:r>
      <w:r>
        <w:rPr>
          <w:rFonts w:hint="eastAsia" w:ascii="仿宋_GB2312" w:eastAsia="仿宋_GB2312"/>
          <w:sz w:val="28"/>
          <w:szCs w:val="28"/>
        </w:rPr>
        <w:t>9%。其中：</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“其他行政事业单位养老支出”202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656.31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年年初预算增加</w:t>
      </w:r>
      <w:r>
        <w:rPr>
          <w:rFonts w:hint="eastAsia" w:ascii="仿宋_GB2312" w:eastAsia="仿宋_GB2312"/>
          <w:sz w:val="28"/>
          <w:szCs w:val="28"/>
          <w:lang w:val="en-US" w:eastAsia="zh-CN"/>
        </w:rPr>
        <w:t>178.35</w:t>
      </w:r>
      <w:r>
        <w:rPr>
          <w:rFonts w:hint="eastAsia" w:ascii="仿宋_GB2312" w:eastAsia="仿宋_GB2312"/>
          <w:sz w:val="28"/>
          <w:szCs w:val="28"/>
        </w:rPr>
        <w:t>万元，增长37.</w:t>
      </w:r>
      <w:r>
        <w:rPr>
          <w:rFonts w:hint="eastAsia" w:ascii="仿宋_GB2312" w:eastAsia="仿宋_GB2312"/>
          <w:sz w:val="28"/>
          <w:szCs w:val="28"/>
          <w:lang w:val="en-US" w:eastAsia="zh-CN"/>
        </w:rPr>
        <w:t>31</w:t>
      </w:r>
      <w:r>
        <w:rPr>
          <w:rFonts w:hint="eastAsia" w:ascii="仿宋_GB2312" w:eastAsia="仿宋_GB2312"/>
          <w:sz w:val="28"/>
          <w:szCs w:val="28"/>
        </w:rPr>
        <w:t>%。主要原因：离退休人员抚恤金等增加。</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、“卫生健康支出”(类)202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307.71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年年初预算减少</w:t>
      </w:r>
      <w:r>
        <w:rPr>
          <w:rFonts w:hint="eastAsia" w:ascii="仿宋_GB2312" w:eastAsia="仿宋_GB2312"/>
          <w:sz w:val="28"/>
          <w:szCs w:val="28"/>
          <w:lang w:val="en-US" w:eastAsia="zh-CN"/>
        </w:rPr>
        <w:t>10.95</w:t>
      </w:r>
      <w:r>
        <w:rPr>
          <w:rFonts w:hint="eastAsia" w:ascii="仿宋_GB2312" w:eastAsia="仿宋_GB2312"/>
          <w:sz w:val="28"/>
          <w:szCs w:val="28"/>
        </w:rPr>
        <w:t>万元，下降</w:t>
      </w:r>
      <w:r>
        <w:rPr>
          <w:rFonts w:hint="eastAsia" w:ascii="仿宋_GB2312" w:eastAsia="仿宋_GB2312"/>
          <w:sz w:val="28"/>
          <w:szCs w:val="28"/>
          <w:lang w:val="en-US" w:eastAsia="zh-CN"/>
        </w:rPr>
        <w:t>3.44</w:t>
      </w:r>
      <w:r>
        <w:rPr>
          <w:rFonts w:hint="eastAsia" w:ascii="仿宋_GB2312" w:eastAsia="仿宋_GB2312"/>
          <w:sz w:val="28"/>
          <w:szCs w:val="28"/>
        </w:rPr>
        <w:t>%。其中：</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307.71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年年初预算减少</w:t>
      </w:r>
      <w:r>
        <w:rPr>
          <w:rFonts w:hint="eastAsia" w:ascii="仿宋_GB2312" w:eastAsia="仿宋_GB2312"/>
          <w:sz w:val="28"/>
          <w:szCs w:val="28"/>
          <w:lang w:val="en-US" w:eastAsia="zh-CN"/>
        </w:rPr>
        <w:t>10.95</w:t>
      </w:r>
      <w:r>
        <w:rPr>
          <w:rFonts w:hint="eastAsia" w:ascii="仿宋_GB2312" w:eastAsia="仿宋_GB2312"/>
          <w:sz w:val="28"/>
          <w:szCs w:val="28"/>
        </w:rPr>
        <w:t>万元，下降</w:t>
      </w:r>
      <w:r>
        <w:rPr>
          <w:rFonts w:hint="eastAsia" w:ascii="仿宋_GB2312" w:eastAsia="仿宋_GB2312"/>
          <w:sz w:val="28"/>
          <w:szCs w:val="28"/>
          <w:lang w:val="en-US" w:eastAsia="zh-CN"/>
        </w:rPr>
        <w:t>3.44</w:t>
      </w:r>
      <w:r>
        <w:rPr>
          <w:rFonts w:hint="eastAsia" w:ascii="仿宋_GB2312" w:eastAsia="仿宋_GB2312"/>
          <w:sz w:val="28"/>
          <w:szCs w:val="28"/>
        </w:rPr>
        <w:t>%。主要原因：</w:t>
      </w:r>
      <w:r>
        <w:rPr>
          <w:rFonts w:hint="eastAsia" w:ascii="仿宋_GB2312" w:eastAsia="仿宋_GB2312"/>
          <w:sz w:val="28"/>
          <w:szCs w:val="28"/>
          <w:lang w:eastAsia="zh-CN"/>
        </w:rPr>
        <w:t>在职减员减少</w:t>
      </w:r>
      <w:r>
        <w:rPr>
          <w:rFonts w:hint="eastAsia" w:ascii="仿宋_GB2312" w:eastAsia="仿宋_GB2312"/>
          <w:sz w:val="28"/>
          <w:szCs w:val="28"/>
        </w:rPr>
        <w:t>职工</w:t>
      </w:r>
      <w:r>
        <w:rPr>
          <w:rFonts w:hint="eastAsia" w:ascii="仿宋_GB2312" w:eastAsia="仿宋_GB2312"/>
          <w:sz w:val="28"/>
          <w:szCs w:val="28"/>
          <w:lang w:eastAsia="zh-CN"/>
        </w:rPr>
        <w:t>基本</w:t>
      </w:r>
      <w:r>
        <w:rPr>
          <w:rFonts w:hint="eastAsia" w:ascii="仿宋_GB2312" w:eastAsia="仿宋_GB2312"/>
          <w:sz w:val="28"/>
          <w:szCs w:val="28"/>
        </w:rPr>
        <w:t>医疗</w:t>
      </w:r>
      <w:r>
        <w:rPr>
          <w:rFonts w:hint="eastAsia" w:ascii="仿宋_GB2312" w:eastAsia="仿宋_GB2312"/>
          <w:sz w:val="28"/>
          <w:szCs w:val="28"/>
          <w:lang w:eastAsia="zh-CN"/>
        </w:rPr>
        <w:t>等</w:t>
      </w:r>
      <w:r>
        <w:rPr>
          <w:rFonts w:hint="eastAsia" w:ascii="仿宋_GB2312" w:eastAsia="仿宋_GB2312"/>
          <w:sz w:val="28"/>
          <w:szCs w:val="28"/>
        </w:rPr>
        <w:t>支出。</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、“自然资源海洋气象等支出”(类)202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6077.56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年年初预算增加</w:t>
      </w:r>
      <w:r>
        <w:rPr>
          <w:rFonts w:hint="eastAsia" w:ascii="仿宋_GB2312" w:eastAsia="仿宋_GB2312"/>
          <w:sz w:val="28"/>
          <w:szCs w:val="28"/>
          <w:lang w:val="en-US" w:eastAsia="zh-CN"/>
        </w:rPr>
        <w:t>475.21</w:t>
      </w:r>
      <w:r>
        <w:rPr>
          <w:rFonts w:hint="eastAsia" w:ascii="仿宋_GB2312" w:eastAsia="仿宋_GB2312"/>
          <w:sz w:val="28"/>
          <w:szCs w:val="28"/>
        </w:rPr>
        <w:t>万元，增长</w:t>
      </w:r>
      <w:r>
        <w:rPr>
          <w:rFonts w:hint="eastAsia" w:ascii="仿宋_GB2312" w:eastAsia="仿宋_GB2312"/>
          <w:sz w:val="28"/>
          <w:szCs w:val="28"/>
          <w:lang w:val="en-US" w:eastAsia="zh-CN"/>
        </w:rPr>
        <w:t>8.48</w:t>
      </w:r>
      <w:r>
        <w:rPr>
          <w:rFonts w:hint="eastAsia" w:ascii="仿宋_GB2312" w:eastAsia="仿宋_GB2312"/>
          <w:sz w:val="28"/>
          <w:szCs w:val="28"/>
        </w:rPr>
        <w:t>%。其中：</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“自然资源事务”（款）202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6077.56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年年初预算增加</w:t>
      </w:r>
      <w:r>
        <w:rPr>
          <w:rFonts w:hint="eastAsia" w:ascii="仿宋_GB2312" w:eastAsia="仿宋_GB2312"/>
          <w:sz w:val="28"/>
          <w:szCs w:val="28"/>
          <w:lang w:val="en-US" w:eastAsia="zh-CN"/>
        </w:rPr>
        <w:t>475.21</w:t>
      </w:r>
      <w:r>
        <w:rPr>
          <w:rFonts w:hint="eastAsia" w:ascii="仿宋_GB2312" w:eastAsia="仿宋_GB2312"/>
          <w:sz w:val="28"/>
          <w:szCs w:val="28"/>
        </w:rPr>
        <w:t>万元，增长</w:t>
      </w:r>
      <w:r>
        <w:rPr>
          <w:rFonts w:hint="eastAsia" w:ascii="仿宋_GB2312" w:eastAsia="仿宋_GB2312"/>
          <w:sz w:val="28"/>
          <w:szCs w:val="28"/>
          <w:lang w:val="en-US" w:eastAsia="zh-CN"/>
        </w:rPr>
        <w:t>8.48</w:t>
      </w:r>
      <w:r>
        <w:rPr>
          <w:rFonts w:hint="eastAsia" w:ascii="仿宋_GB2312" w:eastAsia="仿宋_GB2312"/>
          <w:sz w:val="28"/>
          <w:szCs w:val="28"/>
        </w:rPr>
        <w:t>%。主要原因：</w:t>
      </w:r>
      <w:r>
        <w:rPr>
          <w:rFonts w:hint="eastAsia" w:ascii="仿宋_GB2312" w:eastAsia="仿宋_GB2312"/>
          <w:sz w:val="28"/>
          <w:szCs w:val="28"/>
          <w:lang w:val="en-US" w:eastAsia="zh-CN"/>
        </w:rPr>
        <w:t>2022年末结转在本年支出</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hint="eastAsia" w:ascii="黑体" w:eastAsia="仿宋_GB2312"/>
          <w:b/>
          <w:sz w:val="28"/>
          <w:szCs w:val="28"/>
          <w:lang w:eastAsia="zh-CN"/>
        </w:rPr>
      </w:pPr>
      <w:r>
        <w:rPr>
          <w:rFonts w:hint="eastAsia" w:ascii="仿宋_GB2312" w:eastAsia="仿宋_GB2312"/>
          <w:sz w:val="28"/>
          <w:szCs w:val="28"/>
        </w:rPr>
        <w:t>本单位无此项支出</w:t>
      </w:r>
      <w:r>
        <w:rPr>
          <w:rFonts w:hint="eastAsia" w:ascii="仿宋_GB2312" w:eastAsia="仿宋_GB2312"/>
          <w:sz w:val="28"/>
          <w:szCs w:val="28"/>
          <w:lang w:eastAsia="zh-CN"/>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年度使用一般公共预算财政拨款安排基本支出</w:t>
      </w:r>
      <w:r>
        <w:rPr>
          <w:rFonts w:ascii="仿宋_GB2312" w:eastAsia="仿宋_GB2312"/>
          <w:sz w:val="28"/>
          <w:szCs w:val="28"/>
        </w:rPr>
        <w:t>6242.51</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lang w:eastAsia="zh-CN"/>
        </w:rPr>
        <w:t>；</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hint="eastAsia"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年度“三公”经费财政拨款决算数</w:t>
      </w:r>
      <w:r>
        <w:rPr>
          <w:rFonts w:ascii="仿宋_GB2312" w:eastAsia="仿宋_GB2312"/>
          <w:sz w:val="28"/>
          <w:szCs w:val="28"/>
        </w:rPr>
        <w:t>4.26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年度“三公”经费财政拨款年初预算</w:t>
      </w:r>
      <w:r>
        <w:rPr>
          <w:rFonts w:ascii="仿宋_GB2312" w:eastAsia="仿宋_GB2312"/>
          <w:sz w:val="28"/>
          <w:szCs w:val="28"/>
        </w:rPr>
        <w:t>23.2</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ascii="仿宋_GB2312" w:eastAsia="仿宋_GB2312"/>
          <w:sz w:val="28"/>
          <w:szCs w:val="28"/>
        </w:rPr>
        <w:t>18.94</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1.因公出国（境）费用。本单位无此项支出。</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2.公务接待费。本单位无此项支出。</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hint="eastAsia" w:ascii="仿宋_GB2312" w:eastAsia="仿宋_GB2312"/>
          <w:sz w:val="28"/>
          <w:szCs w:val="28"/>
          <w:lang w:val="en-US" w:eastAsia="zh-CN"/>
        </w:rPr>
        <w:t>4.26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hint="eastAsia" w:ascii="仿宋_GB2312" w:eastAsia="仿宋_GB2312"/>
          <w:sz w:val="28"/>
          <w:szCs w:val="28"/>
          <w:lang w:val="en-US" w:eastAsia="zh-CN"/>
        </w:rPr>
        <w:t>23.20</w:t>
      </w:r>
      <w:r>
        <w:rPr>
          <w:rFonts w:hint="eastAsia" w:ascii="仿宋_GB2312" w:eastAsia="仿宋_GB2312"/>
          <w:sz w:val="28"/>
          <w:szCs w:val="28"/>
        </w:rPr>
        <w:t>万元减少</w:t>
      </w:r>
      <w:r>
        <w:rPr>
          <w:rFonts w:hint="eastAsia" w:ascii="仿宋_GB2312" w:eastAsia="仿宋_GB2312"/>
          <w:sz w:val="28"/>
          <w:szCs w:val="28"/>
          <w:lang w:val="en-US" w:eastAsia="zh-CN"/>
        </w:rPr>
        <w:t>18.94</w:t>
      </w:r>
      <w:r>
        <w:rPr>
          <w:rFonts w:hint="eastAsia" w:ascii="仿宋_GB2312" w:eastAsia="仿宋_GB2312"/>
          <w:sz w:val="28"/>
          <w:szCs w:val="28"/>
        </w:rPr>
        <w:t>万元。</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17.9</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ascii="仿宋_GB2312" w:eastAsia="仿宋_GB2312"/>
          <w:sz w:val="28"/>
          <w:szCs w:val="28"/>
        </w:rPr>
        <w:t>17.9</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eastAsia="zh-CN"/>
        </w:rPr>
        <w:t>年中调整</w:t>
      </w:r>
      <w:r>
        <w:rPr>
          <w:rFonts w:hint="eastAsia" w:ascii="仿宋_GB2312" w:eastAsia="仿宋_GB2312"/>
          <w:sz w:val="28"/>
          <w:szCs w:val="28"/>
        </w:rPr>
        <w:t>公务用车购置</w:t>
      </w:r>
      <w:r>
        <w:rPr>
          <w:rFonts w:hint="eastAsia" w:ascii="仿宋_GB2312" w:eastAsia="仿宋_GB2312"/>
          <w:sz w:val="28"/>
          <w:szCs w:val="28"/>
          <w:lang w:eastAsia="zh-CN"/>
        </w:rPr>
        <w:t>计划。</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年度购置（更新）</w:t>
      </w:r>
      <w:r>
        <w:rPr>
          <w:rFonts w:hint="eastAsia" w:ascii="仿宋_GB2312" w:eastAsia="仿宋_GB2312"/>
          <w:sz w:val="28"/>
          <w:szCs w:val="28"/>
          <w:lang w:val="en-US" w:eastAsia="zh-CN"/>
        </w:rPr>
        <w:t>0</w:t>
      </w:r>
      <w:r>
        <w:rPr>
          <w:rFonts w:hint="eastAsia" w:ascii="仿宋_GB2312" w:eastAsia="仿宋_GB2312"/>
          <w:sz w:val="28"/>
          <w:szCs w:val="28"/>
        </w:rPr>
        <w:t>辆，车均购置费</w:t>
      </w:r>
      <w:r>
        <w:rPr>
          <w:rFonts w:hint="eastAsia" w:ascii="仿宋_GB2312" w:eastAsia="仿宋_GB2312"/>
          <w:sz w:val="28"/>
          <w:szCs w:val="28"/>
          <w:lang w:val="en-US" w:eastAsia="zh-CN"/>
        </w:rPr>
        <w:t>0</w:t>
      </w:r>
      <w:r>
        <w:rPr>
          <w:rFonts w:hint="eastAsia" w:ascii="仿宋_GB2312" w:eastAsia="仿宋_GB2312"/>
          <w:sz w:val="28"/>
          <w:szCs w:val="28"/>
        </w:rPr>
        <w:t>万元。公务用车运行维护费202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highlight w:val="none"/>
        </w:rPr>
        <w:t>4.26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highlight w:val="none"/>
        </w:rPr>
        <w:t>5.3</w:t>
      </w:r>
      <w:r>
        <w:rPr>
          <w:rFonts w:hint="eastAsia" w:ascii="仿宋_GB2312" w:eastAsia="仿宋_GB2312"/>
          <w:sz w:val="28"/>
          <w:szCs w:val="28"/>
          <w:highlight w:val="none"/>
          <w:lang w:val="en-US" w:eastAsia="zh-CN"/>
        </w:rPr>
        <w:t>0</w:t>
      </w:r>
      <w:r>
        <w:rPr>
          <w:rFonts w:hint="eastAsia" w:ascii="仿宋_GB2312" w:eastAsia="仿宋_GB2312"/>
          <w:sz w:val="28"/>
          <w:szCs w:val="28"/>
        </w:rPr>
        <w:t>万元减少</w:t>
      </w:r>
      <w:r>
        <w:rPr>
          <w:rFonts w:hint="eastAsia" w:ascii="仿宋_GB2312" w:eastAsia="仿宋_GB2312"/>
          <w:sz w:val="28"/>
          <w:szCs w:val="28"/>
          <w:lang w:val="en-US" w:eastAsia="zh-CN"/>
        </w:rPr>
        <w:t>1.04</w:t>
      </w:r>
      <w:r>
        <w:rPr>
          <w:rFonts w:hint="eastAsia" w:ascii="仿宋_GB2312" w:eastAsia="仿宋_GB2312"/>
          <w:sz w:val="28"/>
          <w:szCs w:val="28"/>
        </w:rPr>
        <w:t>万元，主要原因：</w:t>
      </w:r>
      <w:r>
        <w:rPr>
          <w:rFonts w:hint="eastAsia" w:ascii="仿宋_GB2312" w:eastAsia="仿宋_GB2312"/>
          <w:sz w:val="28"/>
          <w:szCs w:val="28"/>
          <w:lang w:eastAsia="zh-CN"/>
        </w:rPr>
        <w:t>加强用车管理，节约车辆维修费用等。</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年度公务用车运行维护费中，公务用车加油</w:t>
      </w:r>
      <w:r>
        <w:rPr>
          <w:rFonts w:ascii="仿宋_GB2312" w:eastAsia="仿宋_GB2312"/>
          <w:sz w:val="28"/>
          <w:szCs w:val="28"/>
          <w:highlight w:val="none"/>
        </w:rPr>
        <w:t>2.45</w:t>
      </w:r>
      <w:r>
        <w:rPr>
          <w:rFonts w:hint="eastAsia" w:ascii="仿宋_GB2312" w:eastAsia="仿宋_GB2312"/>
          <w:sz w:val="28"/>
          <w:szCs w:val="28"/>
        </w:rPr>
        <w:t>万元，公务用车维修</w:t>
      </w:r>
      <w:r>
        <w:rPr>
          <w:rFonts w:ascii="仿宋_GB2312" w:eastAsia="仿宋_GB2312"/>
          <w:sz w:val="28"/>
          <w:szCs w:val="28"/>
          <w:highlight w:val="none"/>
        </w:rPr>
        <w:t>0.42</w:t>
      </w:r>
      <w:r>
        <w:rPr>
          <w:rFonts w:hint="eastAsia" w:ascii="仿宋_GB2312" w:eastAsia="仿宋_GB2312"/>
          <w:sz w:val="28"/>
          <w:szCs w:val="28"/>
        </w:rPr>
        <w:t>万元，公务用车保险</w:t>
      </w:r>
      <w:r>
        <w:rPr>
          <w:rFonts w:ascii="仿宋_GB2312" w:eastAsia="仿宋_GB2312"/>
          <w:sz w:val="28"/>
          <w:szCs w:val="28"/>
          <w:highlight w:val="none"/>
        </w:rPr>
        <w:t>0.63</w:t>
      </w:r>
      <w:r>
        <w:rPr>
          <w:rFonts w:hint="eastAsia" w:ascii="仿宋_GB2312" w:eastAsia="仿宋_GB2312"/>
          <w:sz w:val="28"/>
          <w:szCs w:val="28"/>
        </w:rPr>
        <w:t>万元，公务用车其他支出</w:t>
      </w:r>
      <w:r>
        <w:rPr>
          <w:rFonts w:ascii="仿宋_GB2312" w:eastAsia="仿宋_GB2312"/>
          <w:sz w:val="28"/>
          <w:szCs w:val="28"/>
          <w:highlight w:val="none"/>
        </w:rPr>
        <w:t>0.7</w:t>
      </w:r>
      <w:r>
        <w:rPr>
          <w:rFonts w:hint="eastAsia" w:ascii="仿宋_GB2312" w:eastAsia="仿宋_GB2312"/>
          <w:sz w:val="28"/>
          <w:szCs w:val="28"/>
          <w:highlight w:val="none"/>
          <w:lang w:val="en-US" w:eastAsia="zh-CN"/>
        </w:rPr>
        <w:t>6</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年度公务用车保有量</w:t>
      </w:r>
      <w:r>
        <w:rPr>
          <w:rFonts w:hint="eastAsia" w:ascii="仿宋_GB2312" w:eastAsia="仿宋_GB2312"/>
          <w:sz w:val="28"/>
          <w:szCs w:val="28"/>
          <w:lang w:val="en-US" w:eastAsia="zh-CN"/>
        </w:rPr>
        <w:t>5</w:t>
      </w:r>
      <w:r>
        <w:rPr>
          <w:rFonts w:hint="eastAsia" w:ascii="仿宋_GB2312" w:eastAsia="仿宋_GB2312"/>
          <w:sz w:val="28"/>
          <w:szCs w:val="28"/>
        </w:rPr>
        <w:t>辆，车均运行维护费</w:t>
      </w:r>
      <w:r>
        <w:rPr>
          <w:rFonts w:hint="eastAsia" w:ascii="仿宋_GB2312" w:eastAsia="仿宋_GB2312"/>
          <w:sz w:val="28"/>
          <w:szCs w:val="28"/>
          <w:lang w:val="en-US" w:eastAsia="zh-CN"/>
        </w:rPr>
        <w:t>0.85</w:t>
      </w:r>
      <w:r>
        <w:rPr>
          <w:rFonts w:hint="eastAsia" w:ascii="仿宋_GB2312" w:eastAsia="仿宋_GB2312"/>
          <w:sz w:val="28"/>
          <w:szCs w:val="28"/>
        </w:rPr>
        <w:t>万元。</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lang w:eastAsia="zh-CN"/>
        </w:rPr>
        <w:t>我</w:t>
      </w:r>
      <w:r>
        <w:rPr>
          <w:rFonts w:hint="eastAsia" w:ascii="仿宋_GB2312" w:eastAsia="仿宋_GB2312"/>
          <w:sz w:val="28"/>
          <w:szCs w:val="28"/>
        </w:rPr>
        <w:t>单位不在机关运行经费统计范围之内。</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年度政府采购支出总额</w:t>
      </w:r>
      <w:r>
        <w:rPr>
          <w:rFonts w:ascii="仿宋_GB2312" w:eastAsia="仿宋_GB2312"/>
          <w:sz w:val="28"/>
          <w:szCs w:val="28"/>
        </w:rPr>
        <w:t>488.7</w:t>
      </w:r>
      <w:r>
        <w:rPr>
          <w:rFonts w:hint="eastAsia" w:ascii="仿宋_GB2312" w:eastAsia="仿宋_GB2312"/>
          <w:sz w:val="28"/>
          <w:szCs w:val="28"/>
          <w:lang w:val="en-US" w:eastAsia="zh-CN"/>
        </w:rPr>
        <w:t>0</w:t>
      </w:r>
      <w:r>
        <w:rPr>
          <w:rFonts w:hint="eastAsia" w:ascii="仿宋_GB2312" w:eastAsia="仿宋_GB2312"/>
          <w:sz w:val="28"/>
          <w:szCs w:val="28"/>
        </w:rPr>
        <w:t>万元，其中：政府采购货物支出</w:t>
      </w:r>
      <w:r>
        <w:rPr>
          <w:rFonts w:ascii="仿宋_GB2312" w:eastAsia="仿宋_GB2312"/>
          <w:sz w:val="28"/>
          <w:szCs w:val="28"/>
        </w:rPr>
        <w:t>30.56</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458.14</w:t>
      </w:r>
      <w:r>
        <w:rPr>
          <w:rFonts w:hint="eastAsia" w:ascii="仿宋_GB2312" w:eastAsia="仿宋_GB2312"/>
          <w:sz w:val="28"/>
          <w:szCs w:val="28"/>
        </w:rPr>
        <w:t>万元。授予中小企业合同金额</w:t>
      </w:r>
      <w:r>
        <w:rPr>
          <w:rFonts w:ascii="仿宋_GB2312" w:eastAsia="仿宋_GB2312"/>
          <w:sz w:val="28"/>
          <w:szCs w:val="28"/>
          <w:highlight w:val="none"/>
        </w:rPr>
        <w:t>454.45</w:t>
      </w:r>
      <w:r>
        <w:rPr>
          <w:rFonts w:hint="eastAsia" w:ascii="仿宋_GB2312" w:eastAsia="仿宋_GB2312"/>
          <w:sz w:val="28"/>
          <w:szCs w:val="28"/>
        </w:rPr>
        <w:t>万元，占政府采购支出总额的</w:t>
      </w:r>
      <w:r>
        <w:rPr>
          <w:rFonts w:ascii="仿宋_GB2312" w:eastAsia="仿宋_GB2312"/>
          <w:sz w:val="28"/>
          <w:szCs w:val="28"/>
          <w:highlight w:val="none"/>
        </w:rPr>
        <w:t>92.99</w:t>
      </w:r>
      <w:r>
        <w:rPr>
          <w:rFonts w:hint="eastAsia" w:ascii="仿宋_GB2312" w:eastAsia="仿宋_GB2312"/>
          <w:sz w:val="28"/>
          <w:szCs w:val="28"/>
        </w:rPr>
        <w:t>%，其中：授予小微企业合同金额</w:t>
      </w:r>
      <w:r>
        <w:rPr>
          <w:rFonts w:ascii="仿宋_GB2312" w:eastAsia="仿宋_GB2312"/>
          <w:sz w:val="28"/>
          <w:szCs w:val="28"/>
          <w:highlight w:val="none"/>
        </w:rPr>
        <w:t>454.45</w:t>
      </w:r>
      <w:r>
        <w:rPr>
          <w:rFonts w:hint="eastAsia" w:ascii="仿宋_GB2312" w:eastAsia="仿宋_GB2312"/>
          <w:sz w:val="28"/>
          <w:szCs w:val="28"/>
        </w:rPr>
        <w:t>万元，占政府采购支出总额的</w:t>
      </w:r>
      <w:r>
        <w:rPr>
          <w:rFonts w:ascii="仿宋_GB2312" w:eastAsia="仿宋_GB2312"/>
          <w:sz w:val="28"/>
          <w:szCs w:val="28"/>
          <w:highlight w:val="none"/>
        </w:rPr>
        <w:t>92.99</w:t>
      </w:r>
      <w:r>
        <w:rPr>
          <w:rFonts w:hint="eastAsia" w:ascii="仿宋_GB2312" w:eastAsia="仿宋_GB2312"/>
          <w:sz w:val="28"/>
          <w:szCs w:val="28"/>
          <w:highlight w:val="none"/>
        </w:rPr>
        <w:t>%</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val="en-US" w:eastAsia="zh-CN"/>
        </w:rPr>
        <w:t>2023年度新购置车辆1</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17.98</w:t>
      </w:r>
      <w:r>
        <w:rPr>
          <w:rFonts w:hint="eastAsia" w:ascii="仿宋_GB2312" w:eastAsia="仿宋_GB2312"/>
          <w:sz w:val="28"/>
          <w:szCs w:val="28"/>
        </w:rPr>
        <w:t>万元</w:t>
      </w:r>
      <w:r>
        <w:rPr>
          <w:rFonts w:hint="eastAsia" w:ascii="仿宋_GB2312" w:eastAsia="仿宋_GB2312"/>
          <w:sz w:val="28"/>
          <w:szCs w:val="28"/>
          <w:lang w:eastAsia="zh-CN"/>
        </w:rPr>
        <w:t>；新购置</w:t>
      </w:r>
      <w:r>
        <w:rPr>
          <w:rFonts w:hint="eastAsia" w:ascii="仿宋_GB2312" w:eastAsia="仿宋_GB2312"/>
          <w:sz w:val="28"/>
          <w:szCs w:val="28"/>
        </w:rPr>
        <w:t>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w:t>
      </w:r>
      <w:r>
        <w:rPr>
          <w:rFonts w:hint="eastAsia" w:ascii="仿宋_GB2312" w:eastAsia="仿宋_GB2312"/>
          <w:sz w:val="28"/>
          <w:szCs w:val="28"/>
          <w:lang w:eastAsia="zh-CN"/>
        </w:rPr>
        <w:t>我单位共有</w:t>
      </w:r>
      <w:r>
        <w:rPr>
          <w:rFonts w:hint="eastAsia" w:ascii="仿宋_GB2312" w:eastAsia="仿宋_GB2312"/>
          <w:sz w:val="28"/>
          <w:szCs w:val="28"/>
        </w:rPr>
        <w:t>车辆</w:t>
      </w:r>
      <w:r>
        <w:rPr>
          <w:rFonts w:hint="eastAsia" w:ascii="仿宋_GB2312" w:eastAsia="仿宋_GB2312"/>
          <w:sz w:val="28"/>
          <w:szCs w:val="28"/>
          <w:lang w:val="en-US" w:eastAsia="zh-CN"/>
        </w:rPr>
        <w:t>5</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69.41</w:t>
      </w:r>
      <w:r>
        <w:rPr>
          <w:rFonts w:hint="eastAsia" w:ascii="仿宋_GB2312" w:eastAsia="仿宋_GB2312"/>
          <w:sz w:val="28"/>
          <w:szCs w:val="28"/>
        </w:rPr>
        <w:t>万元；单位价值100万元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6</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797.94</w:t>
      </w:r>
      <w:r>
        <w:rPr>
          <w:rFonts w:hint="eastAsia" w:ascii="仿宋_GB2312" w:eastAsia="仿宋_GB2312"/>
          <w:sz w:val="28"/>
          <w:szCs w:val="28"/>
        </w:rPr>
        <w:t>万元。</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w:t>
      </w:r>
      <w:r>
        <w:rPr>
          <w:rFonts w:ascii="仿宋_GB2312" w:eastAsia="仿宋_GB2312"/>
          <w:sz w:val="28"/>
          <w:szCs w:val="28"/>
        </w:rPr>
        <w:t>政府购买服务决算</w:t>
      </w:r>
      <w:r>
        <w:rPr>
          <w:rFonts w:ascii="仿宋_GB2312" w:eastAsia="仿宋_GB2312"/>
          <w:sz w:val="28"/>
          <w:szCs w:val="28"/>
          <w:highlight w:val="none"/>
        </w:rPr>
        <w:t>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560" w:firstLineChars="20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560" w:firstLineChars="20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560" w:firstLineChars="200"/>
        <w:rPr>
          <w:rFonts w:hint="eastAsia" w:ascii="仿宋_GB2312" w:eastAsia="仿宋_GB2312"/>
          <w:sz w:val="28"/>
          <w:szCs w:val="28"/>
        </w:rPr>
      </w:pPr>
      <w:r>
        <w:rPr>
          <w:rFonts w:hint="eastAsia" w:ascii="仿宋_GB2312" w:eastAsia="仿宋_GB2312"/>
          <w:sz w:val="28"/>
          <w:szCs w:val="28"/>
        </w:rPr>
        <w:t>7.自然资源调查与确权登记：是指反映自然资源部门用于自然资源调查监测评价,自然资源统一确权登记等方面的支出。</w:t>
      </w:r>
    </w:p>
    <w:p>
      <w:pPr>
        <w:ind w:firstLine="560" w:firstLineChars="200"/>
        <w:rPr>
          <w:rFonts w:ascii="仿宋_GB2312" w:eastAsia="仿宋_GB2312"/>
          <w:sz w:val="28"/>
          <w:szCs w:val="28"/>
        </w:rPr>
      </w:pPr>
      <w:r>
        <w:rPr>
          <w:rFonts w:hint="eastAsia" w:ascii="仿宋_GB2312" w:eastAsia="仿宋_GB2312"/>
          <w:sz w:val="28"/>
          <w:szCs w:val="28"/>
        </w:rPr>
        <w:t>8.教育支出：是指反映政府教育事务支出。</w:t>
      </w:r>
    </w:p>
    <w:p>
      <w:pPr>
        <w:numPr>
          <w:ilvl w:val="0"/>
          <w:numId w:val="0"/>
        </w:numPr>
        <w:rPr>
          <w:rFonts w:hint="eastAsia" w:ascii="仿宋_GB2312" w:eastAsia="仿宋_GB2312"/>
          <w:sz w:val="28"/>
          <w:szCs w:val="28"/>
          <w:lang w:val="en-US" w:eastAsia="zh-CN"/>
        </w:rPr>
      </w:pPr>
    </w:p>
    <w:p>
      <w:pPr>
        <w:ind w:firstLine="632" w:firstLineChars="200"/>
        <w:rPr>
          <w:rFonts w:hint="eastAsia" w:ascii="仿宋_GB2312" w:hAnsi="Times New Roman" w:eastAsia="仿宋_GB2312" w:cs="Times New Roman"/>
          <w:b/>
          <w:color w:val="000000"/>
          <w:spacing w:val="-2"/>
          <w:sz w:val="32"/>
          <w:szCs w:val="32"/>
        </w:rPr>
      </w:pPr>
    </w:p>
    <w:p>
      <w:pPr>
        <w:ind w:firstLine="640" w:firstLineChars="200"/>
        <w:jc w:val="center"/>
        <w:rPr>
          <w:rFonts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3</w:t>
      </w:r>
      <w:r>
        <w:rPr>
          <w:rFonts w:hint="eastAsia" w:ascii="黑体" w:eastAsia="黑体"/>
          <w:sz w:val="32"/>
          <w:szCs w:val="32"/>
        </w:rPr>
        <w:t>年度</w:t>
      </w:r>
      <w:r>
        <w:rPr>
          <w:rFonts w:hint="eastAsia" w:ascii="黑体" w:eastAsia="黑体"/>
          <w:sz w:val="32"/>
          <w:szCs w:val="32"/>
          <w:lang w:eastAsia="zh-CN"/>
        </w:rPr>
        <w:t>单位</w:t>
      </w:r>
      <w:r>
        <w:rPr>
          <w:rFonts w:hint="eastAsia" w:ascii="黑体" w:eastAsia="黑体"/>
          <w:sz w:val="32"/>
          <w:szCs w:val="32"/>
        </w:rPr>
        <w:t>绩效评价情况</w:t>
      </w:r>
    </w:p>
    <w:p>
      <w:pPr>
        <w:ind w:firstLine="560" w:firstLineChars="200"/>
        <w:rPr>
          <w:rFonts w:hint="eastAsia" w:ascii="黑体" w:eastAsia="黑体"/>
          <w:sz w:val="28"/>
          <w:szCs w:val="28"/>
          <w:highlight w:val="none"/>
        </w:rPr>
      </w:pPr>
      <w:r>
        <w:rPr>
          <w:rFonts w:hint="eastAsia" w:ascii="黑体" w:eastAsia="黑体"/>
          <w:sz w:val="28"/>
          <w:szCs w:val="28"/>
          <w:lang w:eastAsia="zh-CN"/>
        </w:rPr>
        <w:t>一、</w:t>
      </w:r>
      <w:r>
        <w:rPr>
          <w:rFonts w:hint="eastAsia" w:ascii="黑体" w:eastAsia="黑体"/>
          <w:sz w:val="28"/>
          <w:szCs w:val="28"/>
        </w:rPr>
        <w:t>项目支出绩效自评表</w:t>
      </w:r>
    </w:p>
    <w:p>
      <w:pPr>
        <w:ind w:firstLine="560" w:firstLineChars="200"/>
        <w:rPr>
          <w:rFonts w:hint="eastAsia" w:eastAsia="仿宋_GB2312"/>
          <w:lang w:val="en" w:eastAsia="zh-CN"/>
        </w:rPr>
      </w:pPr>
      <w:r>
        <w:rPr>
          <w:rFonts w:hint="eastAsia" w:ascii="仿宋_GB2312" w:hAnsi="仿宋_GB2312" w:eastAsia="仿宋_GB2312" w:cs="仿宋_GB2312"/>
          <w:sz w:val="28"/>
          <w:szCs w:val="28"/>
          <w:highlight w:val="none"/>
          <w:lang w:val="en-US" w:eastAsia="zh-CN"/>
        </w:rPr>
        <w:t>项目支出绩效自评表详见附件。</w:t>
      </w:r>
    </w:p>
    <w:p>
      <w:pPr>
        <w:rPr>
          <w:rFonts w:hint="eastAsia"/>
        </w:rPr>
      </w:pPr>
    </w:p>
    <w:p>
      <w:pPr>
        <w:pStyle w:val="2"/>
        <w:rPr>
          <w:rFonts w:hint="eastAsia"/>
        </w:rPr>
      </w:pPr>
    </w:p>
    <w:p>
      <w:pPr>
        <w:rPr>
          <w:rFonts w:hint="eastAsia"/>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14</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23</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C45B2"/>
    <w:multiLevelType w:val="singleLevel"/>
    <w:tmpl w:val="9DFC45B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MDlmODM4NDM3ZTUzZTJhOWRjZWIxNmVkMjQxNTM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79004AC"/>
    <w:rsid w:val="0F8E2C57"/>
    <w:rsid w:val="1059665E"/>
    <w:rsid w:val="10AC13BA"/>
    <w:rsid w:val="13F51EEE"/>
    <w:rsid w:val="1AEC0734"/>
    <w:rsid w:val="1DEF20B0"/>
    <w:rsid w:val="1F774142"/>
    <w:rsid w:val="214243FA"/>
    <w:rsid w:val="257A14F5"/>
    <w:rsid w:val="27196C26"/>
    <w:rsid w:val="28DD4703"/>
    <w:rsid w:val="29EF086F"/>
    <w:rsid w:val="2BBC9356"/>
    <w:rsid w:val="2EFFE297"/>
    <w:rsid w:val="2FDE883D"/>
    <w:rsid w:val="2FFA79F5"/>
    <w:rsid w:val="2FFDC93F"/>
    <w:rsid w:val="301437CA"/>
    <w:rsid w:val="33EE509B"/>
    <w:rsid w:val="35AFBA79"/>
    <w:rsid w:val="3A36D987"/>
    <w:rsid w:val="3AE599E0"/>
    <w:rsid w:val="3B9CE313"/>
    <w:rsid w:val="3BBE0666"/>
    <w:rsid w:val="3BF8F348"/>
    <w:rsid w:val="3CFCF71F"/>
    <w:rsid w:val="3D9756A3"/>
    <w:rsid w:val="3EFF3CB4"/>
    <w:rsid w:val="3FAF777A"/>
    <w:rsid w:val="3FBFC9B3"/>
    <w:rsid w:val="433E495C"/>
    <w:rsid w:val="49F8E9E0"/>
    <w:rsid w:val="4AC27CB3"/>
    <w:rsid w:val="4BF72BEF"/>
    <w:rsid w:val="4BFC3439"/>
    <w:rsid w:val="4DE41063"/>
    <w:rsid w:val="4F7EC77B"/>
    <w:rsid w:val="4FA34E2E"/>
    <w:rsid w:val="51DB3C59"/>
    <w:rsid w:val="51EFEA96"/>
    <w:rsid w:val="55762E42"/>
    <w:rsid w:val="56BF8B82"/>
    <w:rsid w:val="56DF2206"/>
    <w:rsid w:val="576A3F62"/>
    <w:rsid w:val="57A7B272"/>
    <w:rsid w:val="58470068"/>
    <w:rsid w:val="5A1720F9"/>
    <w:rsid w:val="5B8F7F3A"/>
    <w:rsid w:val="5B9C37C2"/>
    <w:rsid w:val="5BA7C654"/>
    <w:rsid w:val="5BD701F7"/>
    <w:rsid w:val="5DB50860"/>
    <w:rsid w:val="5F7C7D37"/>
    <w:rsid w:val="5FBB494F"/>
    <w:rsid w:val="5FBE6CF9"/>
    <w:rsid w:val="5FF5EC00"/>
    <w:rsid w:val="5FFB25DD"/>
    <w:rsid w:val="5FFD2AAA"/>
    <w:rsid w:val="63B5868E"/>
    <w:rsid w:val="64C0607C"/>
    <w:rsid w:val="65EEED4F"/>
    <w:rsid w:val="65F224CB"/>
    <w:rsid w:val="65FFC898"/>
    <w:rsid w:val="676F09E1"/>
    <w:rsid w:val="6AFF9FC9"/>
    <w:rsid w:val="6B5AE796"/>
    <w:rsid w:val="6BEF6E07"/>
    <w:rsid w:val="6DEFAE18"/>
    <w:rsid w:val="6ED9E8DB"/>
    <w:rsid w:val="6F3C1355"/>
    <w:rsid w:val="6FDF2703"/>
    <w:rsid w:val="6FF92B98"/>
    <w:rsid w:val="71FFE745"/>
    <w:rsid w:val="72FF55E7"/>
    <w:rsid w:val="74AF3B29"/>
    <w:rsid w:val="75CAF224"/>
    <w:rsid w:val="767B0032"/>
    <w:rsid w:val="76FF60C1"/>
    <w:rsid w:val="77B621B5"/>
    <w:rsid w:val="795FB10D"/>
    <w:rsid w:val="7A7F1C49"/>
    <w:rsid w:val="7B5AA7A5"/>
    <w:rsid w:val="7B5B7AE6"/>
    <w:rsid w:val="7B7F12D5"/>
    <w:rsid w:val="7BA7071E"/>
    <w:rsid w:val="7BDF6DA8"/>
    <w:rsid w:val="7BFD032C"/>
    <w:rsid w:val="7C7EDC1A"/>
    <w:rsid w:val="7CCED98D"/>
    <w:rsid w:val="7CF7A105"/>
    <w:rsid w:val="7D08410F"/>
    <w:rsid w:val="7D3F9BB5"/>
    <w:rsid w:val="7D6FAD87"/>
    <w:rsid w:val="7D7F8C62"/>
    <w:rsid w:val="7DB96DED"/>
    <w:rsid w:val="7DD3AD81"/>
    <w:rsid w:val="7DF9886F"/>
    <w:rsid w:val="7DFEA9EE"/>
    <w:rsid w:val="7E2001EF"/>
    <w:rsid w:val="7EBD5248"/>
    <w:rsid w:val="7F4F59E8"/>
    <w:rsid w:val="7F5FC7C7"/>
    <w:rsid w:val="7F7F29A0"/>
    <w:rsid w:val="7F7FE70F"/>
    <w:rsid w:val="7FD75F83"/>
    <w:rsid w:val="7FDC2D4A"/>
    <w:rsid w:val="7FDD456F"/>
    <w:rsid w:val="7FF763DF"/>
    <w:rsid w:val="7FFF772F"/>
    <w:rsid w:val="8AFB4E2D"/>
    <w:rsid w:val="8DEC36EA"/>
    <w:rsid w:val="8EFDF320"/>
    <w:rsid w:val="95F35EF6"/>
    <w:rsid w:val="9BFFD860"/>
    <w:rsid w:val="9FAB5CF6"/>
    <w:rsid w:val="A67BABEA"/>
    <w:rsid w:val="AB5618EE"/>
    <w:rsid w:val="AC5F73DE"/>
    <w:rsid w:val="AFF61E3D"/>
    <w:rsid w:val="B17FE013"/>
    <w:rsid w:val="B5DDD2C8"/>
    <w:rsid w:val="B5FF1ACA"/>
    <w:rsid w:val="B9B17184"/>
    <w:rsid w:val="B9DFABD9"/>
    <w:rsid w:val="BA7B23C6"/>
    <w:rsid w:val="BB9FCC2F"/>
    <w:rsid w:val="BBFD8424"/>
    <w:rsid w:val="BC0D83FC"/>
    <w:rsid w:val="BF2BAA18"/>
    <w:rsid w:val="BF3BDEFB"/>
    <w:rsid w:val="BF5F574B"/>
    <w:rsid w:val="BF7CD8E0"/>
    <w:rsid w:val="BFDDF592"/>
    <w:rsid w:val="BFFFB62A"/>
    <w:rsid w:val="C69F6A22"/>
    <w:rsid w:val="C75F6086"/>
    <w:rsid w:val="C7F7ED2D"/>
    <w:rsid w:val="CCF6DDC1"/>
    <w:rsid w:val="CF2B3479"/>
    <w:rsid w:val="CF3E2056"/>
    <w:rsid w:val="CF794751"/>
    <w:rsid w:val="CFAF854E"/>
    <w:rsid w:val="D5DF64F3"/>
    <w:rsid w:val="D6BBAA29"/>
    <w:rsid w:val="D8D7928E"/>
    <w:rsid w:val="D8FE3136"/>
    <w:rsid w:val="DAFE2FA7"/>
    <w:rsid w:val="DDDE60B7"/>
    <w:rsid w:val="DE79EA10"/>
    <w:rsid w:val="DE9F6A22"/>
    <w:rsid w:val="DEB7DAB1"/>
    <w:rsid w:val="DF4FCE6A"/>
    <w:rsid w:val="DFB80C95"/>
    <w:rsid w:val="DFFD4E39"/>
    <w:rsid w:val="E4FED278"/>
    <w:rsid w:val="E6FBD2D0"/>
    <w:rsid w:val="E9BB6FF9"/>
    <w:rsid w:val="EDAA365C"/>
    <w:rsid w:val="EDADFC12"/>
    <w:rsid w:val="EEEB148C"/>
    <w:rsid w:val="EEFBDD1C"/>
    <w:rsid w:val="EF57B75F"/>
    <w:rsid w:val="F2FD229B"/>
    <w:rsid w:val="F3FB62A7"/>
    <w:rsid w:val="F4FBABD5"/>
    <w:rsid w:val="F6FF0B12"/>
    <w:rsid w:val="F7F24B8F"/>
    <w:rsid w:val="F7F709E9"/>
    <w:rsid w:val="F7FF3690"/>
    <w:rsid w:val="F87FBC63"/>
    <w:rsid w:val="F8F3EF81"/>
    <w:rsid w:val="F9479B91"/>
    <w:rsid w:val="F9BD3900"/>
    <w:rsid w:val="FBCE2062"/>
    <w:rsid w:val="FBFF5055"/>
    <w:rsid w:val="FC8B9876"/>
    <w:rsid w:val="FD1F90A4"/>
    <w:rsid w:val="FEB7A3EF"/>
    <w:rsid w:val="FEDFF218"/>
    <w:rsid w:val="FEDFFFFF"/>
    <w:rsid w:val="FEFDE057"/>
    <w:rsid w:val="FEFFE9A8"/>
    <w:rsid w:val="FF465C8A"/>
    <w:rsid w:val="FF7ED140"/>
    <w:rsid w:val="FF7F26B7"/>
    <w:rsid w:val="FF9EF0D0"/>
    <w:rsid w:val="FF9F550F"/>
    <w:rsid w:val="FFBDA20E"/>
    <w:rsid w:val="FFBFA742"/>
    <w:rsid w:val="FFFE61A5"/>
    <w:rsid w:val="FFFFEE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 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home/dky/Desktop/&#25910;&#20837;&#20915;&#31639;&#39292;&#2227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home/dky/Desktop/&#25910;&#20837;&#20915;&#31639;&#39292;&#2227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a:solidFill>
                  <a:sysClr val="windowText" lastClr="000000"/>
                </a:solidFill>
                <a:latin typeface="宋体" panose="02010600030101010101" charset="-122"/>
                <a:ea typeface="宋体" panose="02010600030101010101" charset="-122"/>
              </a:rPr>
              <a:t>收入决算</a:t>
            </a:r>
            <a:endParaRPr>
              <a:solidFill>
                <a:sysClr val="windowText" lastClr="000000"/>
              </a:solidFill>
              <a:latin typeface="宋体" panose="02010600030101010101" charset="-122"/>
              <a:ea typeface="宋体" panose="02010600030101010101" charset="-122"/>
            </a:endParaRP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[收入决算饼图.xls]收入决算!$A$2:$A$3</c:f>
              <c:strCache>
                <c:ptCount val="2"/>
                <c:pt idx="0">
                  <c:v>财政拨款收入</c:v>
                </c:pt>
                <c:pt idx="1">
                  <c:v>其他收入</c:v>
                </c:pt>
              </c:strCache>
            </c:strRef>
          </c:cat>
          <c:val>
            <c:numRef>
              <c:f>[收入决算饼图.xls]收入决算!$B$2:$B$3</c:f>
              <c:numCache>
                <c:formatCode>General</c:formatCode>
                <c:ptCount val="2"/>
                <c:pt idx="0">
                  <c:v>6897.85</c:v>
                </c:pt>
                <c:pt idx="1">
                  <c:v>195.81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a:solidFill>
                  <a:sysClr val="windowText" lastClr="000000"/>
                </a:solidFill>
                <a:latin typeface="宋体" panose="02010600030101010101" charset="-122"/>
                <a:ea typeface="宋体" panose="02010600030101010101" charset="-122"/>
              </a:rPr>
              <a:t>支出决算</a:t>
            </a:r>
            <a:endParaRPr>
              <a:solidFill>
                <a:sysClr val="windowText" lastClr="000000"/>
              </a:solidFill>
              <a:latin typeface="宋体" panose="02010600030101010101" charset="-122"/>
              <a:ea typeface="宋体" panose="02010600030101010101" charset="-122"/>
            </a:endParaRP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[收入决算饼图.xls]支出决算!$C$3:$C$4</c:f>
              <c:strCache>
                <c:ptCount val="2"/>
                <c:pt idx="0">
                  <c:v>基本支出</c:v>
                </c:pt>
                <c:pt idx="1">
                  <c:v>项目支出</c:v>
                </c:pt>
              </c:strCache>
            </c:strRef>
          </c:cat>
          <c:val>
            <c:numRef>
              <c:f>[收入决算饼图.xls]支出决算!$D$3:$D$4</c:f>
              <c:numCache>
                <c:formatCode>General</c:formatCode>
                <c:ptCount val="2"/>
                <c:pt idx="0">
                  <c:v>6404.83</c:v>
                </c:pt>
                <c:pt idx="1">
                  <c:v>1220.57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3494</Words>
  <Characters>4021</Characters>
  <Lines>77</Lines>
  <Paragraphs>21</Paragraphs>
  <TotalTime>20</TotalTime>
  <ScaleCrop>false</ScaleCrop>
  <LinksUpToDate>false</LinksUpToDate>
  <CharactersWithSpaces>4037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2017-07-13T23:16:00Z</dcterms:created>
  <dc:creator>常程</dc:creator>
  <cp:lastModifiedBy>dky</cp:lastModifiedBy>
  <cp:lastPrinted>2020-08-09T19:39:00Z</cp:lastPrinted>
  <dcterms:modified xsi:type="dcterms:W3CDTF">2024-08-12T15:15:28Z</dcterms:modified>
  <dc:title>北京市财政局关于做好向市人大常委会报送2015年度市级部门决算（草案）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C53E0049DD7D4F56A956C4A3BA3D12CC_13</vt:lpwstr>
  </property>
</Properties>
</file>